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B47CC">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503769</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Wuhan, Hubei, China, 07</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11</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April</w:t>
      </w:r>
      <w:r>
        <w:rPr>
          <w:rFonts w:hint="default" w:ascii="Times New Roman" w:hAnsi="Times New Roman" w:cs="Times New Roman"/>
          <w:b/>
          <w:bCs/>
          <w:sz w:val="24"/>
          <w:highlight w:val="none"/>
        </w:rPr>
        <w:t>, 2025</w:t>
      </w:r>
    </w:p>
    <w:p w14:paraId="5014D2BC">
      <w:pPr>
        <w:tabs>
          <w:tab w:val="left" w:pos="1985"/>
        </w:tabs>
        <w:rPr>
          <w:rFonts w:ascii="Times New Roman" w:hAnsi="Times New Roman"/>
          <w:b/>
          <w:sz w:val="22"/>
          <w:highlight w:val="none"/>
        </w:rPr>
      </w:pPr>
    </w:p>
    <w:p w14:paraId="4B3E1ABB">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19</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75A598D4">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29ED2131">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8"/>
      <w:bookmarkStart w:id="5" w:name="OLE_LINK7"/>
      <w:r>
        <w:rPr>
          <w:rFonts w:ascii="Times New Roman" w:hAnsi="Times New Roman"/>
          <w:sz w:val="22"/>
        </w:rPr>
        <w:t>D</w:t>
      </w:r>
      <w:r>
        <w:rPr>
          <w:rFonts w:hint="eastAsia" w:ascii="Times New Roman" w:hAnsi="Times New Roman"/>
          <w:sz w:val="22"/>
        </w:rPr>
        <w:t>iscussion on</w:t>
      </w:r>
      <w:bookmarkEnd w:id="2"/>
      <w:bookmarkEnd w:id="3"/>
      <w:r>
        <w:rPr>
          <w:rFonts w:hint="eastAsia" w:ascii="Times New Roman" w:hAnsi="Times New Roman"/>
          <w:sz w:val="20"/>
          <w:szCs w:val="20"/>
        </w:rPr>
        <w:t xml:space="preserve"> CSI prediction</w:t>
      </w:r>
    </w:p>
    <w:bookmarkEnd w:id="4"/>
    <w:bookmarkEnd w:id="5"/>
    <w:p w14:paraId="7DB4B09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0D9430A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4BDC535">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1D91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6C0ACA8">
            <w:pPr>
              <w:numPr>
                <w:ilvl w:val="0"/>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59DE7CF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7BB01FF1">
            <w:pPr>
              <w:numPr>
                <w:ilvl w:val="1"/>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0480D3BB">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F40445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w:t>
      </w:r>
      <w:r>
        <w:rPr>
          <w:rFonts w:hint="eastAsia" w:ascii="Times New Roman" w:hAnsi="Times New Roman"/>
          <w:sz w:val="20"/>
          <w:szCs w:val="20"/>
          <w:lang w:val="en-US" w:eastAsia="zh-CN"/>
        </w:rPr>
        <w:t xml:space="preserve">core requirements </w:t>
      </w:r>
      <w:r>
        <w:rPr>
          <w:rFonts w:hint="eastAsia" w:ascii="Times New Roman" w:hAnsi="Times New Roman"/>
          <w:sz w:val="20"/>
          <w:szCs w:val="20"/>
        </w:rPr>
        <w:t>for CSI prediction.</w:t>
      </w:r>
    </w:p>
    <w:p w14:paraId="7AD6367C">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bookmarkEnd w:id="6"/>
    <w:bookmarkEnd w:id="7"/>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3D6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B1AB89D">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zh-CN"/>
              </w:rPr>
              <w:t>Summary on RAN4 agreements on CSI prediction:</w:t>
            </w:r>
          </w:p>
          <w:p w14:paraId="10A838E6">
            <w:pPr>
              <w:rPr>
                <w:rFonts w:hint="default" w:ascii="Times New Roman" w:hAnsi="Times New Roman" w:cs="Times New Roman"/>
                <w:b/>
                <w:sz w:val="20"/>
                <w:szCs w:val="20"/>
                <w:u w:val="single"/>
                <w:lang w:val="en-US" w:eastAsia="zh-CN"/>
              </w:rPr>
            </w:pPr>
          </w:p>
          <w:p w14:paraId="64E796F1">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zh-CN"/>
              </w:rPr>
              <w:t>RAN4#112</w:t>
            </w:r>
          </w:p>
          <w:p w14:paraId="1F124597">
            <w:pPr>
              <w:rPr>
                <w:rFonts w:hint="default" w:ascii="Times New Roman" w:hAnsi="Times New Roman" w:cs="Times New Roman"/>
                <w:b/>
                <w:sz w:val="20"/>
                <w:szCs w:val="20"/>
                <w:u w:val="none"/>
                <w:lang w:eastAsia="ko-KR"/>
              </w:rPr>
            </w:pPr>
            <w:r>
              <w:rPr>
                <w:rFonts w:hint="default" w:ascii="Times New Roman" w:hAnsi="Times New Roman" w:cs="Times New Roman"/>
                <w:b/>
                <w:sz w:val="20"/>
                <w:szCs w:val="20"/>
                <w:u w:val="none"/>
                <w:lang w:eastAsia="ko-KR"/>
              </w:rPr>
              <w:t xml:space="preserve">Issue </w:t>
            </w:r>
            <w:r>
              <w:rPr>
                <w:rFonts w:hint="default" w:ascii="Times New Roman" w:hAnsi="Times New Roman" w:eastAsia="游明朝" w:cs="Times New Roman"/>
                <w:b/>
                <w:sz w:val="20"/>
                <w:szCs w:val="20"/>
                <w:u w:val="none"/>
                <w:lang w:eastAsia="ja-JP"/>
              </w:rPr>
              <w:t>4</w:t>
            </w:r>
            <w:r>
              <w:rPr>
                <w:rFonts w:hint="default" w:ascii="Times New Roman" w:hAnsi="Times New Roman" w:cs="Times New Roman"/>
                <w:b/>
                <w:sz w:val="20"/>
                <w:szCs w:val="20"/>
                <w:u w:val="none"/>
                <w:lang w:eastAsia="ko-KR"/>
              </w:rPr>
              <w:t>-</w:t>
            </w:r>
            <w:r>
              <w:rPr>
                <w:rFonts w:hint="default" w:ascii="Times New Roman" w:hAnsi="Times New Roman" w:eastAsia="游明朝" w:cs="Times New Roman"/>
                <w:b/>
                <w:sz w:val="20"/>
                <w:szCs w:val="20"/>
                <w:u w:val="none"/>
                <w:lang w:eastAsia="ja-JP"/>
              </w:rPr>
              <w:t>5</w:t>
            </w:r>
            <w:r>
              <w:rPr>
                <w:rFonts w:hint="default" w:ascii="Times New Roman" w:hAnsi="Times New Roman" w:cs="Times New Roman"/>
                <w:b/>
                <w:sz w:val="20"/>
                <w:szCs w:val="20"/>
                <w:u w:val="none"/>
                <w:lang w:eastAsia="ko-KR"/>
              </w:rPr>
              <w:t xml:space="preserve">: </w:t>
            </w:r>
            <w:r>
              <w:rPr>
                <w:rFonts w:hint="default" w:ascii="Times New Roman" w:hAnsi="Times New Roman" w:eastAsia="游明朝" w:cs="Times New Roman"/>
                <w:b/>
                <w:sz w:val="20"/>
                <w:szCs w:val="20"/>
                <w:u w:val="none"/>
                <w:lang w:eastAsia="ja-JP"/>
              </w:rPr>
              <w:t>CSI prediction accuracy metric</w:t>
            </w:r>
          </w:p>
          <w:p w14:paraId="12F94780">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Agreement:</w:t>
            </w:r>
          </w:p>
          <w:p w14:paraId="43980125">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Use relative throughput as requirement metric for CSI prediction</w:t>
            </w:r>
          </w:p>
          <w:p w14:paraId="49493BE3">
            <w:pPr>
              <w:pStyle w:val="11"/>
              <w:numPr>
                <w:ilvl w:val="0"/>
                <w:numId w:val="5"/>
              </w:numPr>
              <w:overflowPunct w:val="0"/>
              <w:autoSpaceDE w:val="0"/>
              <w:autoSpaceDN w:val="0"/>
              <w:adjustRightInd w:val="0"/>
              <w:ind w:firstLineChars="0"/>
              <w:contextualSpacing/>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companies are invited to bring contribution on how the requirement could be defined:</w:t>
            </w:r>
          </w:p>
          <w:p w14:paraId="13724186">
            <w:pPr>
              <w:pStyle w:val="11"/>
              <w:numPr>
                <w:ilvl w:val="1"/>
                <w:numId w:val="5"/>
              </w:numPr>
              <w:overflowPunct w:val="0"/>
              <w:autoSpaceDE w:val="0"/>
              <w:autoSpaceDN w:val="0"/>
              <w:adjustRightInd w:val="0"/>
              <w:ind w:firstLineChars="0"/>
              <w:contextualSpacing/>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what is the baseline that throughput would be compared to</w:t>
            </w:r>
          </w:p>
          <w:p w14:paraId="0A727D4E">
            <w:pPr>
              <w:rPr>
                <w:rFonts w:hint="default" w:ascii="Times New Roman" w:hAnsi="Times New Roman" w:cs="Times New Roman"/>
                <w:b/>
                <w:sz w:val="20"/>
                <w:szCs w:val="20"/>
                <w:u w:val="single"/>
                <w:lang w:val="en-US" w:eastAsia="zh-CN"/>
              </w:rPr>
            </w:pPr>
          </w:p>
          <w:p w14:paraId="1BEFDC35">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zh-CN"/>
              </w:rPr>
              <w:t>RAN4#113</w:t>
            </w:r>
          </w:p>
          <w:p w14:paraId="259566A4">
            <w:pPr>
              <w:rPr>
                <w:rFonts w:hint="default" w:ascii="Times New Roman" w:hAnsi="Times New Roman" w:cs="Times New Roman"/>
                <w:b/>
                <w:sz w:val="20"/>
                <w:szCs w:val="20"/>
                <w:u w:val="none"/>
              </w:rPr>
            </w:pPr>
            <w:r>
              <w:rPr>
                <w:rFonts w:hint="default" w:ascii="Times New Roman" w:hAnsi="Times New Roman" w:cs="Times New Roman"/>
                <w:b/>
                <w:sz w:val="20"/>
                <w:szCs w:val="20"/>
                <w:u w:val="none"/>
              </w:rPr>
              <w:t xml:space="preserve">Issue 2-1: </w:t>
            </w:r>
            <w:r>
              <w:rPr>
                <w:rFonts w:hint="default" w:ascii="Times New Roman" w:hAnsi="Times New Roman" w:eastAsia="Yu Mincho" w:cs="Times New Roman"/>
                <w:b/>
                <w:sz w:val="20"/>
                <w:szCs w:val="20"/>
                <w:u w:val="none"/>
                <w:lang w:eastAsia="ja-JP"/>
              </w:rPr>
              <w:t>Channel model for CSI prediction tests</w:t>
            </w:r>
          </w:p>
          <w:p w14:paraId="371B7500">
            <w:pPr>
              <w:rPr>
                <w:rFonts w:hint="default" w:ascii="Times New Roman" w:hAnsi="Times New Roman" w:cs="Times New Roman"/>
                <w:b/>
                <w:bCs/>
                <w:iCs/>
                <w:sz w:val="20"/>
                <w:szCs w:val="20"/>
                <w:lang w:eastAsia="zh-CN"/>
              </w:rPr>
            </w:pPr>
            <w:r>
              <w:rPr>
                <w:rFonts w:hint="default" w:ascii="Times New Roman" w:hAnsi="Times New Roman" w:cs="Times New Roman"/>
                <w:b/>
                <w:bCs/>
                <w:iCs/>
                <w:sz w:val="20"/>
                <w:szCs w:val="20"/>
                <w:lang w:eastAsia="zh-CN"/>
              </w:rPr>
              <w:t>Agreement:</w:t>
            </w:r>
          </w:p>
          <w:p w14:paraId="6F284A81">
            <w:pPr>
              <w:pStyle w:val="11"/>
              <w:numPr>
                <w:ilvl w:val="0"/>
                <w:numId w:val="6"/>
              </w:numPr>
              <w:overflowPunct w:val="0"/>
              <w:autoSpaceDE w:val="0"/>
              <w:autoSpaceDN w:val="0"/>
              <w:adjustRightInd w:val="0"/>
              <w:ind w:firstLineChars="0"/>
              <w:textAlignment w:val="baseline"/>
              <w:rPr>
                <w:rFonts w:hint="default" w:ascii="Times New Roman" w:hAnsi="Times New Roman" w:cs="Times New Roman"/>
                <w:iCs/>
                <w:sz w:val="20"/>
                <w:szCs w:val="20"/>
              </w:rPr>
            </w:pPr>
            <w:r>
              <w:rPr>
                <w:rFonts w:hint="default" w:ascii="Times New Roman" w:hAnsi="Times New Roman" w:eastAsia="Yu Mincho" w:cs="Times New Roman"/>
                <w:sz w:val="20"/>
                <w:szCs w:val="20"/>
                <w:lang w:eastAsia="ja-JP"/>
              </w:rPr>
              <w:t>For channel model for CSI prediction tests, TDL channel models will be used.</w:t>
            </w:r>
          </w:p>
          <w:p w14:paraId="7B258CD6">
            <w:pPr>
              <w:pStyle w:val="11"/>
              <w:numPr>
                <w:ilvl w:val="1"/>
                <w:numId w:val="6"/>
              </w:numPr>
              <w:overflowPunct w:val="0"/>
              <w:autoSpaceDE w:val="0"/>
              <w:autoSpaceDN w:val="0"/>
              <w:adjustRightInd w:val="0"/>
              <w:ind w:firstLineChars="0"/>
              <w:textAlignment w:val="baseline"/>
              <w:rPr>
                <w:rFonts w:hint="default" w:ascii="Times New Roman" w:hAnsi="Times New Roman" w:cs="Times New Roman"/>
                <w:iCs/>
                <w:sz w:val="20"/>
                <w:szCs w:val="20"/>
              </w:rPr>
            </w:pPr>
            <w:r>
              <w:rPr>
                <w:rFonts w:hint="default" w:ascii="Times New Roman" w:hAnsi="Times New Roman" w:eastAsia="Yu Mincho" w:cs="Times New Roman"/>
                <w:sz w:val="20"/>
                <w:szCs w:val="20"/>
                <w:lang w:eastAsia="ja-JP"/>
              </w:rPr>
              <w:t>FFS on whether CDL channel model is needed for generalization test.</w:t>
            </w:r>
          </w:p>
          <w:p w14:paraId="59914611">
            <w:pPr>
              <w:rPr>
                <w:rFonts w:hint="default" w:ascii="Times New Roman" w:hAnsi="Times New Roman" w:eastAsia="Yu Mincho" w:cs="Times New Roman"/>
                <w:b/>
                <w:sz w:val="20"/>
                <w:szCs w:val="20"/>
                <w:u w:val="none"/>
                <w:lang w:eastAsia="ja-JP"/>
              </w:rPr>
            </w:pPr>
            <w:r>
              <w:rPr>
                <w:rFonts w:hint="default" w:ascii="Times New Roman" w:hAnsi="Times New Roman" w:cs="Times New Roman"/>
                <w:b/>
                <w:sz w:val="20"/>
                <w:szCs w:val="20"/>
                <w:u w:val="none"/>
              </w:rPr>
              <w:t xml:space="preserve">Issue 2-2: </w:t>
            </w:r>
            <w:r>
              <w:rPr>
                <w:rFonts w:hint="default" w:ascii="Times New Roman" w:hAnsi="Times New Roman" w:eastAsia="Yu Mincho" w:cs="Times New Roman"/>
                <w:b/>
                <w:sz w:val="20"/>
                <w:szCs w:val="20"/>
                <w:u w:val="none"/>
                <w:lang w:eastAsia="ja-JP"/>
              </w:rPr>
              <w:t>Reference throughput</w:t>
            </w:r>
          </w:p>
          <w:p w14:paraId="1DC6E003">
            <w:pPr>
              <w:rPr>
                <w:rFonts w:hint="default" w:ascii="Times New Roman" w:hAnsi="Times New Roman" w:cs="Times New Roman"/>
                <w:b/>
                <w:bCs/>
                <w:iCs/>
                <w:sz w:val="20"/>
                <w:szCs w:val="20"/>
                <w:lang w:eastAsia="zh-CN"/>
              </w:rPr>
            </w:pPr>
            <w:r>
              <w:rPr>
                <w:rFonts w:hint="default" w:ascii="Times New Roman" w:hAnsi="Times New Roman" w:cs="Times New Roman"/>
                <w:b/>
                <w:bCs/>
                <w:iCs/>
                <w:sz w:val="20"/>
                <w:szCs w:val="20"/>
                <w:lang w:eastAsia="zh-CN"/>
              </w:rPr>
              <w:t>Agreement:</w:t>
            </w:r>
          </w:p>
          <w:p w14:paraId="5645741B">
            <w:pPr>
              <w:pStyle w:val="11"/>
              <w:numPr>
                <w:ilvl w:val="0"/>
                <w:numId w:val="7"/>
              </w:numPr>
              <w:overflowPunct w:val="0"/>
              <w:autoSpaceDE w:val="0"/>
              <w:autoSpaceDN w:val="0"/>
              <w:adjustRightInd w:val="0"/>
              <w:ind w:firstLineChars="0"/>
              <w:textAlignment w:val="baseline"/>
              <w:rPr>
                <w:rFonts w:hint="default" w:ascii="Times New Roman" w:hAnsi="Times New Roman" w:cs="Times New Roman"/>
                <w:sz w:val="20"/>
                <w:szCs w:val="20"/>
              </w:rPr>
            </w:pPr>
            <w:r>
              <w:rPr>
                <w:rFonts w:hint="default" w:ascii="Times New Roman" w:hAnsi="Times New Roman" w:eastAsia="Yu Mincho" w:cs="Times New Roman"/>
                <w:sz w:val="20"/>
                <w:szCs w:val="20"/>
                <w:lang w:eastAsia="ja-JP"/>
              </w:rPr>
              <w:t>reference throughput is obtained based on random PMI with Rel-15 Type I single panel codebook</w:t>
            </w:r>
          </w:p>
          <w:p w14:paraId="0F75FB74">
            <w:pPr>
              <w:rPr>
                <w:rFonts w:hint="default" w:ascii="Times New Roman" w:hAnsi="Times New Roman" w:cs="Times New Roman"/>
                <w:b/>
                <w:sz w:val="20"/>
                <w:szCs w:val="20"/>
                <w:u w:val="none"/>
              </w:rPr>
            </w:pPr>
            <w:r>
              <w:rPr>
                <w:rFonts w:hint="default" w:ascii="Times New Roman" w:hAnsi="Times New Roman" w:cs="Times New Roman"/>
                <w:b/>
                <w:sz w:val="20"/>
                <w:szCs w:val="20"/>
                <w:u w:val="none"/>
              </w:rPr>
              <w:t xml:space="preserve">Issue 2-3: </w:t>
            </w:r>
            <w:r>
              <w:rPr>
                <w:rFonts w:hint="default" w:ascii="Times New Roman" w:hAnsi="Times New Roman" w:eastAsia="Yu Mincho" w:cs="Times New Roman"/>
                <w:b/>
                <w:sz w:val="20"/>
                <w:szCs w:val="20"/>
                <w:u w:val="none"/>
                <w:lang w:eastAsia="ja-JP"/>
              </w:rPr>
              <w:t>Testing conditions</w:t>
            </w:r>
          </w:p>
          <w:p w14:paraId="2FCE9EC8">
            <w:pPr>
              <w:rPr>
                <w:rFonts w:hint="default" w:ascii="Times New Roman" w:hAnsi="Times New Roman" w:cs="Times New Roman"/>
                <w:b/>
                <w:bCs/>
                <w:iCs/>
                <w:sz w:val="20"/>
                <w:szCs w:val="20"/>
                <w:lang w:eastAsia="zh-CN"/>
              </w:rPr>
            </w:pPr>
            <w:r>
              <w:rPr>
                <w:rFonts w:hint="default" w:ascii="Times New Roman" w:hAnsi="Times New Roman" w:cs="Times New Roman"/>
                <w:b/>
                <w:bCs/>
                <w:iCs/>
                <w:sz w:val="20"/>
                <w:szCs w:val="20"/>
                <w:lang w:eastAsia="zh-CN"/>
              </w:rPr>
              <w:t>Agreement:</w:t>
            </w:r>
          </w:p>
          <w:p w14:paraId="3E0DD600">
            <w:pPr>
              <w:pStyle w:val="11"/>
              <w:numPr>
                <w:ilvl w:val="0"/>
                <w:numId w:val="7"/>
              </w:numPr>
              <w:overflowPunct w:val="0"/>
              <w:autoSpaceDE w:val="0"/>
              <w:autoSpaceDN w:val="0"/>
              <w:adjustRightInd w:val="0"/>
              <w:ind w:firstLineChars="0"/>
              <w:textAlignment w:val="baseline"/>
              <w:rPr>
                <w:rFonts w:hint="default" w:ascii="Times New Roman" w:hAnsi="Times New Roman" w:cs="Times New Roman"/>
                <w:sz w:val="20"/>
                <w:szCs w:val="20"/>
              </w:rPr>
            </w:pPr>
            <w:r>
              <w:rPr>
                <w:rFonts w:hint="default" w:ascii="Times New Roman" w:hAnsi="Times New Roman" w:eastAsia="Yu Mincho" w:cs="Times New Roman"/>
                <w:sz w:val="20"/>
                <w:szCs w:val="20"/>
                <w:lang w:eastAsia="ja-JP"/>
              </w:rPr>
              <w:t>use static conditions as baseline.</w:t>
            </w:r>
          </w:p>
          <w:p w14:paraId="29494366">
            <w:pPr>
              <w:pStyle w:val="11"/>
              <w:numPr>
                <w:ilvl w:val="1"/>
                <w:numId w:val="7"/>
              </w:numPr>
              <w:overflowPunct w:val="0"/>
              <w:autoSpaceDE w:val="0"/>
              <w:autoSpaceDN w:val="0"/>
              <w:adjustRightInd w:val="0"/>
              <w:ind w:firstLineChars="0"/>
              <w:textAlignment w:val="baseline"/>
              <w:rPr>
                <w:rFonts w:hint="default" w:ascii="Times New Roman" w:hAnsi="Times New Roman" w:cs="Times New Roman"/>
                <w:sz w:val="20"/>
                <w:szCs w:val="20"/>
              </w:rPr>
            </w:pPr>
            <w:r>
              <w:rPr>
                <w:rFonts w:hint="default" w:ascii="Times New Roman" w:hAnsi="Times New Roman" w:eastAsia="Yu Mincho" w:cs="Times New Roman"/>
                <w:sz w:val="20"/>
                <w:szCs w:val="20"/>
                <w:lang w:eastAsia="ja-JP"/>
              </w:rPr>
              <w:t>FFS on whether to have non-static condition</w:t>
            </w:r>
          </w:p>
          <w:p w14:paraId="2B9A6BAB">
            <w:pPr>
              <w:rPr>
                <w:rFonts w:hint="default" w:ascii="Times New Roman" w:hAnsi="Times New Roman" w:cs="Times New Roman"/>
                <w:b/>
                <w:sz w:val="20"/>
                <w:szCs w:val="20"/>
                <w:u w:val="single"/>
                <w:lang w:val="en-US" w:eastAsia="zh-CN"/>
              </w:rPr>
            </w:pPr>
          </w:p>
          <w:p w14:paraId="1C30A2AA">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zh-CN"/>
              </w:rPr>
              <w:t>RAN4#114</w:t>
            </w:r>
          </w:p>
          <w:p w14:paraId="18DF8B28">
            <w:pPr>
              <w:rPr>
                <w:rFonts w:hint="default" w:ascii="Times New Roman" w:hAnsi="Times New Roman" w:cs="Times New Roman"/>
                <w:b/>
                <w:sz w:val="20"/>
                <w:szCs w:val="20"/>
                <w:u w:val="single"/>
              </w:rPr>
            </w:pPr>
            <w:r>
              <w:rPr>
                <w:rFonts w:hint="default" w:ascii="Times New Roman" w:hAnsi="Times New Roman" w:cs="Times New Roman"/>
                <w:b/>
                <w:sz w:val="20"/>
                <w:szCs w:val="20"/>
                <w:u w:val="none"/>
              </w:rPr>
              <w:t xml:space="preserve">Issue </w:t>
            </w:r>
            <w:r>
              <w:rPr>
                <w:rFonts w:hint="default" w:ascii="Times New Roman" w:hAnsi="Times New Roman" w:eastAsia="Yu Mincho" w:cs="Times New Roman"/>
                <w:b/>
                <w:sz w:val="20"/>
                <w:szCs w:val="20"/>
                <w:u w:val="none"/>
                <w:lang w:eastAsia="ja-JP"/>
              </w:rPr>
              <w:t>1</w:t>
            </w:r>
            <w:r>
              <w:rPr>
                <w:rFonts w:hint="default" w:ascii="Times New Roman" w:hAnsi="Times New Roman" w:cs="Times New Roman"/>
                <w:b/>
                <w:sz w:val="20"/>
                <w:szCs w:val="20"/>
                <w:u w:val="none"/>
              </w:rPr>
              <w:t xml:space="preserve">-2: </w:t>
            </w:r>
            <w:r>
              <w:rPr>
                <w:rFonts w:hint="default" w:ascii="Times New Roman" w:hAnsi="Times New Roman" w:eastAsia="Yu Mincho" w:cs="Times New Roman"/>
                <w:b/>
                <w:sz w:val="20"/>
                <w:szCs w:val="20"/>
                <w:u w:val="none"/>
                <w:lang w:eastAsia="ja-JP"/>
              </w:rPr>
              <w:t>Reference model for CSI prediction</w:t>
            </w:r>
          </w:p>
          <w:p w14:paraId="52EA40D1">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14:paraId="7FC5701B">
            <w:pPr>
              <w:pStyle w:val="11"/>
              <w:numPr>
                <w:ilvl w:val="0"/>
                <w:numId w:val="8"/>
              </w:numPr>
              <w:overflowPunct w:val="0"/>
              <w:autoSpaceDE w:val="0"/>
              <w:autoSpaceDN w:val="0"/>
              <w:adjustRightInd w:val="0"/>
              <w:ind w:firstLineChars="0"/>
              <w:textAlignment w:val="baseline"/>
              <w:rPr>
                <w:rFonts w:hint="default" w:ascii="Times New Roman" w:hAnsi="Times New Roman" w:cs="Times New Roman"/>
                <w:sz w:val="20"/>
                <w:szCs w:val="20"/>
              </w:rPr>
            </w:pPr>
            <w:r>
              <w:rPr>
                <w:rFonts w:hint="default" w:ascii="Times New Roman" w:hAnsi="Times New Roman" w:eastAsia="Yu Mincho" w:cs="Times New Roman"/>
                <w:sz w:val="20"/>
                <w:szCs w:val="20"/>
              </w:rPr>
              <w:t>Assume no reference AI model for CSI prediction as baseline</w:t>
            </w:r>
          </w:p>
          <w:p w14:paraId="546AC860">
            <w:pPr>
              <w:pStyle w:val="11"/>
              <w:numPr>
                <w:ilvl w:val="1"/>
                <w:numId w:val="8"/>
              </w:numPr>
              <w:overflowPunct w:val="0"/>
              <w:autoSpaceDE w:val="0"/>
              <w:autoSpaceDN w:val="0"/>
              <w:adjustRightInd w:val="0"/>
              <w:ind w:firstLineChars="0"/>
              <w:textAlignment w:val="baseline"/>
              <w:rPr>
                <w:rFonts w:hint="default" w:ascii="Times New Roman" w:hAnsi="Times New Roman" w:cs="Times New Roman"/>
                <w:sz w:val="20"/>
                <w:szCs w:val="20"/>
              </w:rPr>
            </w:pPr>
            <w:r>
              <w:rPr>
                <w:rFonts w:hint="default" w:ascii="Times New Roman" w:hAnsi="Times New Roman" w:eastAsia="Yu Mincho" w:cs="Times New Roman"/>
                <w:sz w:val="20"/>
                <w:szCs w:val="20"/>
              </w:rPr>
              <w:t>If it is difficult to align the results corresponding to test metric, RAN4 will discuss the reference model.</w:t>
            </w:r>
          </w:p>
          <w:p w14:paraId="46559C3F">
            <w:pPr>
              <w:pStyle w:val="11"/>
              <w:numPr>
                <w:ilvl w:val="0"/>
                <w:numId w:val="0"/>
              </w:numPr>
              <w:overflowPunct w:val="0"/>
              <w:autoSpaceDE w:val="0"/>
              <w:autoSpaceDN w:val="0"/>
              <w:adjustRightInd w:val="0"/>
              <w:textAlignment w:val="baseline"/>
              <w:rPr>
                <w:rFonts w:hint="default" w:ascii="Times New Roman" w:hAnsi="Times New Roman" w:eastAsia="等线" w:cs="Times New Roman"/>
                <w:bCs/>
                <w:iCs/>
                <w:sz w:val="20"/>
                <w:szCs w:val="20"/>
                <w:vertAlign w:val="baseline"/>
                <w:lang w:val="en-US" w:eastAsia="zh-CN"/>
              </w:rPr>
            </w:pPr>
          </w:p>
        </w:tc>
      </w:tr>
    </w:tbl>
    <w:p w14:paraId="1CA4EFFF">
      <w:pPr>
        <w:spacing w:after="180" w:line="240" w:lineRule="exact"/>
        <w:rPr>
          <w:rFonts w:hint="eastAsia" w:ascii="Times New Roman" w:hAnsi="Times New Roman" w:eastAsia="等线"/>
          <w:bCs/>
          <w:iCs/>
          <w:sz w:val="20"/>
          <w:szCs w:val="20"/>
          <w:lang w:val="en-US" w:eastAsia="zh-CN"/>
        </w:rPr>
      </w:pPr>
    </w:p>
    <w:p w14:paraId="19FDD58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revised WID [2], CSI prediction (one-sided model) is one of the objectives for WI, and RAN4 need to specify </w:t>
      </w:r>
      <w:r>
        <w:rPr>
          <w:rFonts w:hint="default" w:ascii="Times New Roman" w:hAnsi="Times New Roman" w:cs="Times New Roman"/>
          <w:bCs/>
          <w:sz w:val="20"/>
          <w:szCs w:val="20"/>
        </w:rPr>
        <w:t>necessary RAN4 core requirements</w:t>
      </w:r>
      <w:r>
        <w:rPr>
          <w:rFonts w:hint="eastAsia" w:ascii="Times New Roman" w:hAnsi="Times New Roman" w:eastAsia="等线"/>
          <w:bCs/>
          <w:iCs/>
          <w:sz w:val="20"/>
          <w:szCs w:val="20"/>
          <w:lang w:val="en-US" w:eastAsia="zh-CN"/>
        </w:rPr>
        <w:t xml:space="preserve">. In previous meeting, it was agreed to use </w:t>
      </w:r>
      <w:r>
        <w:rPr>
          <w:rFonts w:hint="default" w:ascii="Times New Roman" w:hAnsi="Times New Roman" w:eastAsia="游明朝" w:cs="Times New Roman"/>
          <w:iCs/>
          <w:sz w:val="20"/>
          <w:szCs w:val="20"/>
          <w:lang w:eastAsia="ja-JP"/>
        </w:rPr>
        <w:t>relative throughput as requirement metric for CSI prediction</w:t>
      </w:r>
      <w:r>
        <w:rPr>
          <w:rFonts w:hint="eastAsia" w:ascii="Times New Roman" w:hAnsi="Times New Roman" w:eastAsia="宋体" w:cs="Times New Roman"/>
          <w:iCs/>
          <w:sz w:val="20"/>
          <w:szCs w:val="20"/>
          <w:lang w:val="en-US" w:eastAsia="zh-CN"/>
        </w:rPr>
        <w:t xml:space="preserve">. </w:t>
      </w:r>
      <w:r>
        <w:rPr>
          <w:rFonts w:hint="eastAsia" w:ascii="Times New Roman" w:hAnsi="Times New Roman" w:cs="Times New Roman"/>
          <w:iCs/>
          <w:sz w:val="20"/>
          <w:szCs w:val="20"/>
          <w:lang w:val="en-US" w:eastAsia="zh-CN"/>
        </w:rPr>
        <w:t>R</w:t>
      </w:r>
      <w:r>
        <w:rPr>
          <w:rFonts w:hint="default" w:ascii="Times New Roman" w:hAnsi="Times New Roman" w:eastAsia="Yu Mincho" w:cs="Times New Roman"/>
          <w:sz w:val="20"/>
          <w:szCs w:val="20"/>
          <w:lang w:eastAsia="ja-JP"/>
        </w:rPr>
        <w:t>eference throughput is obtained based on random PMI with Rel-15 Type I single panel codebook</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For CSI prediction, it was agreed that AI/ML based performance requirement should not be worse than the legacy, and FFS which legacy requirement/feature are relevant. </w:t>
      </w:r>
    </w:p>
    <w:p w14:paraId="6467C16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meeting, RAN1 agreed to support </w:t>
      </w:r>
      <w:r>
        <w:rPr>
          <w:rFonts w:hint="default" w:ascii="Times New Roman" w:hAnsi="Times New Roman" w:cs="Times New Roman"/>
          <w:b w:val="0"/>
          <w:bCs/>
          <w:iCs/>
          <w:color w:val="auto"/>
          <w:sz w:val="20"/>
          <w:szCs w:val="20"/>
          <w:lang w:eastAsia="zh-CN"/>
        </w:rPr>
        <w:t>Rel-18 codebook ('typeII-Doppler-r18')</w:t>
      </w:r>
      <w:r>
        <w:rPr>
          <w:rFonts w:hint="eastAsia" w:ascii="Times New Roman" w:hAnsi="Times New Roman" w:cs="Times New Roman"/>
          <w:b w:val="0"/>
          <w:bCs/>
          <w:iCs/>
          <w:color w:val="auto"/>
          <w:sz w:val="20"/>
          <w:szCs w:val="20"/>
          <w:lang w:val="en-US" w:eastAsia="zh-CN"/>
        </w:rPr>
        <w:t xml:space="preserve"> for inference report.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BC8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34CF91E">
            <w:pPr>
              <w:spacing w:after="180" w:line="240" w:lineRule="exact"/>
              <w:rPr>
                <w:rFonts w:hint="default" w:ascii="Times New Roman" w:hAnsi="Times New Roman" w:eastAsia="等线" w:cs="Times New Roman"/>
                <w:b w:val="0"/>
                <w:bCs/>
                <w:iCs/>
                <w:color w:val="auto"/>
                <w:sz w:val="20"/>
                <w:szCs w:val="20"/>
                <w:vertAlign w:val="baseline"/>
                <w:lang w:val="en-US" w:eastAsia="zh-CN"/>
              </w:rPr>
            </w:pPr>
            <w:r>
              <w:rPr>
                <w:rFonts w:hint="default" w:ascii="Times New Roman" w:hAnsi="Times New Roman" w:eastAsia="等线" w:cs="Times New Roman"/>
                <w:b w:val="0"/>
                <w:bCs/>
                <w:iCs/>
                <w:color w:val="auto"/>
                <w:sz w:val="20"/>
                <w:szCs w:val="20"/>
                <w:vertAlign w:val="baseline"/>
                <w:lang w:val="en-US" w:eastAsia="zh-CN"/>
              </w:rPr>
              <w:t>RAN1 agreements in RAN1#120 meeting</w:t>
            </w:r>
          </w:p>
          <w:p w14:paraId="238A33BC">
            <w:pPr>
              <w:ind w:left="0" w:firstLine="0"/>
              <w:rPr>
                <w:rFonts w:hint="default" w:ascii="Times New Roman" w:hAnsi="Times New Roman" w:eastAsia="等线" w:cs="Times New Roman"/>
                <w:b w:val="0"/>
                <w:bCs/>
                <w:i/>
                <w:iCs/>
                <w:color w:val="auto"/>
                <w:sz w:val="20"/>
                <w:szCs w:val="20"/>
                <w:highlight w:val="green"/>
                <w:lang w:eastAsia="zh-CN"/>
              </w:rPr>
            </w:pPr>
            <w:r>
              <w:rPr>
                <w:rFonts w:hint="default" w:ascii="Times New Roman" w:hAnsi="Times New Roman" w:eastAsia="等线" w:cs="Times New Roman"/>
                <w:b w:val="0"/>
                <w:bCs/>
                <w:color w:val="auto"/>
                <w:sz w:val="20"/>
                <w:szCs w:val="20"/>
                <w:highlight w:val="green"/>
                <w:lang w:eastAsia="zh-CN"/>
              </w:rPr>
              <w:t>Agreement</w:t>
            </w:r>
          </w:p>
          <w:p w14:paraId="07EF6E32">
            <w:pPr>
              <w:ind w:left="0" w:firstLine="0"/>
              <w:rPr>
                <w:rFonts w:hint="default" w:ascii="Times New Roman" w:hAnsi="Times New Roman" w:cs="Times New Roman"/>
                <w:b w:val="0"/>
                <w:bCs/>
                <w:color w:val="auto"/>
                <w:sz w:val="20"/>
                <w:szCs w:val="20"/>
              </w:rPr>
            </w:pPr>
            <w:r>
              <w:rPr>
                <w:rFonts w:hint="default" w:ascii="Times New Roman" w:hAnsi="Times New Roman" w:cs="Times New Roman"/>
                <w:b w:val="0"/>
                <w:bCs/>
                <w:color w:val="auto"/>
                <w:sz w:val="20"/>
                <w:szCs w:val="20"/>
              </w:rPr>
              <w:t>For CSI prediction using UE-side model, at least for inference, Rel-18 CSI framework is reused.</w:t>
            </w:r>
          </w:p>
          <w:p w14:paraId="07631ECD">
            <w:pPr>
              <w:numPr>
                <w:ilvl w:val="0"/>
                <w:numId w:val="9"/>
              </w:numPr>
              <w:suppressAutoHyphens/>
              <w:rPr>
                <w:rFonts w:hint="default" w:ascii="Times New Roman" w:hAnsi="Times New Roman" w:cs="Times New Roman"/>
                <w:b w:val="0"/>
                <w:bCs/>
                <w:color w:val="auto"/>
                <w:sz w:val="20"/>
                <w:szCs w:val="20"/>
                <w:lang w:eastAsia="ko-KR"/>
              </w:rPr>
            </w:pPr>
            <w:r>
              <w:rPr>
                <w:rFonts w:hint="default" w:ascii="Times New Roman" w:hAnsi="Times New Roman" w:cs="Times New Roman"/>
                <w:b w:val="0"/>
                <w:bCs/>
                <w:color w:val="auto"/>
                <w:sz w:val="20"/>
                <w:szCs w:val="20"/>
                <w:lang w:eastAsia="ko-KR"/>
              </w:rPr>
              <w:t xml:space="preserve">For CSI-RS resource type for CMR, periodic, semi-persistent, and aperiodic CSI-RS are supported. </w:t>
            </w:r>
          </w:p>
          <w:p w14:paraId="00A15F84">
            <w:pPr>
              <w:numPr>
                <w:ilvl w:val="0"/>
                <w:numId w:val="9"/>
              </w:numPr>
              <w:suppressAutoHyphens/>
              <w:rPr>
                <w:rFonts w:hint="default" w:ascii="Times New Roman" w:hAnsi="Times New Roman" w:cs="Times New Roman"/>
                <w:b w:val="0"/>
                <w:bCs/>
                <w:color w:val="auto"/>
                <w:sz w:val="20"/>
                <w:szCs w:val="20"/>
                <w:lang w:eastAsia="ko-KR"/>
              </w:rPr>
            </w:pPr>
            <w:r>
              <w:rPr>
                <w:rFonts w:hint="default" w:ascii="Times New Roman" w:hAnsi="Times New Roman" w:cs="Times New Roman"/>
                <w:b w:val="0"/>
                <w:bCs/>
                <w:color w:val="auto"/>
                <w:sz w:val="20"/>
                <w:szCs w:val="20"/>
                <w:lang w:eastAsia="ko-KR"/>
              </w:rPr>
              <w:t xml:space="preserve">For inference report, </w:t>
            </w:r>
          </w:p>
          <w:p w14:paraId="49D9F18A">
            <w:pPr>
              <w:numPr>
                <w:ilvl w:val="1"/>
                <w:numId w:val="9"/>
              </w:numPr>
              <w:suppressAutoHyphens/>
              <w:rPr>
                <w:rFonts w:hint="default" w:ascii="Times New Roman" w:hAnsi="Times New Roman" w:cs="Times New Roman"/>
                <w:b w:val="0"/>
                <w:bCs/>
                <w:color w:val="auto"/>
                <w:sz w:val="20"/>
                <w:szCs w:val="20"/>
                <w:lang w:eastAsia="ko-KR"/>
              </w:rPr>
            </w:pPr>
            <w:r>
              <w:rPr>
                <w:rFonts w:hint="default" w:ascii="Times New Roman" w:hAnsi="Times New Roman" w:cs="Times New Roman"/>
                <w:b w:val="0"/>
                <w:bCs/>
                <w:iCs/>
                <w:color w:val="auto"/>
                <w:sz w:val="20"/>
                <w:szCs w:val="20"/>
                <w:lang w:eastAsia="zh-CN"/>
              </w:rPr>
              <w:t>for N4&gt;</w:t>
            </w:r>
            <w:r>
              <w:rPr>
                <w:rFonts w:hint="default" w:ascii="Times New Roman" w:hAnsi="Times New Roman" w:eastAsia="等线" w:cs="Times New Roman"/>
                <w:b w:val="0"/>
                <w:bCs/>
                <w:iCs/>
                <w:color w:val="auto"/>
                <w:sz w:val="20"/>
                <w:szCs w:val="20"/>
                <w:lang w:eastAsia="zh-CN"/>
              </w:rPr>
              <w:t>=</w:t>
            </w:r>
            <w:r>
              <w:rPr>
                <w:rFonts w:hint="default" w:ascii="Times New Roman" w:hAnsi="Times New Roman" w:cs="Times New Roman"/>
                <w:b w:val="0"/>
                <w:bCs/>
                <w:iCs/>
                <w:color w:val="auto"/>
                <w:sz w:val="20"/>
                <w:szCs w:val="20"/>
                <w:lang w:eastAsia="zh-CN"/>
              </w:rPr>
              <w:t xml:space="preserve">1, support Rel-18 codebook ('typeII-Doppler-r18') </w:t>
            </w:r>
          </w:p>
          <w:p w14:paraId="2E0E2F9D">
            <w:pPr>
              <w:spacing w:after="180" w:line="240" w:lineRule="exact"/>
              <w:rPr>
                <w:rFonts w:hint="default" w:ascii="Times New Roman" w:hAnsi="Times New Roman" w:eastAsia="等线" w:cs="Times New Roman"/>
                <w:b w:val="0"/>
                <w:bCs/>
                <w:iCs/>
                <w:color w:val="auto"/>
                <w:sz w:val="20"/>
                <w:szCs w:val="20"/>
                <w:vertAlign w:val="baseline"/>
                <w:lang w:val="en-US" w:eastAsia="zh-CN"/>
              </w:rPr>
            </w:pPr>
          </w:p>
        </w:tc>
      </w:tr>
    </w:tbl>
    <w:p w14:paraId="5FA8D6E2">
      <w:pPr>
        <w:spacing w:after="180" w:line="240" w:lineRule="exact"/>
        <w:rPr>
          <w:rFonts w:hint="eastAsia" w:ascii="Times New Roman" w:hAnsi="Times New Roman" w:eastAsia="等线"/>
          <w:bCs/>
          <w:iCs/>
          <w:sz w:val="20"/>
          <w:szCs w:val="20"/>
          <w:lang w:val="en-US" w:eastAsia="zh-CN"/>
        </w:rPr>
      </w:pPr>
    </w:p>
    <w:p w14:paraId="5E56981C">
      <w:pPr>
        <w:spacing w:after="180" w:line="240" w:lineRule="exact"/>
        <w:rPr>
          <w:rFonts w:hint="eastAsia" w:ascii="Times New Roman" w:hAnsi="Times New Roman" w:eastAsia="等线" w:cs="Times New Roman"/>
          <w:b/>
          <w:bCs w:val="0"/>
          <w:i/>
          <w:iCs w:val="0"/>
          <w:color w:val="auto"/>
          <w:sz w:val="20"/>
          <w:szCs w:val="20"/>
          <w:lang w:val="en-US" w:eastAsia="zh-CN"/>
        </w:rPr>
      </w:pPr>
      <w:r>
        <w:rPr>
          <w:rFonts w:hint="default" w:ascii="Times New Roman" w:hAnsi="Times New Roman" w:eastAsia="等线" w:cs="Times New Roman"/>
          <w:b/>
          <w:bCs w:val="0"/>
          <w:i/>
          <w:iCs w:val="0"/>
          <w:color w:val="auto"/>
          <w:sz w:val="20"/>
          <w:szCs w:val="20"/>
          <w:lang w:val="en-US" w:eastAsia="zh-CN"/>
        </w:rPr>
        <w:t xml:space="preserve">Proposal 1: for CSI prediction, it is proposed to use </w:t>
      </w:r>
      <w:r>
        <w:rPr>
          <w:rFonts w:hint="default" w:ascii="Times New Roman" w:hAnsi="Times New Roman" w:eastAsia="等线" w:cs="Times New Roman"/>
          <w:b/>
          <w:bCs w:val="0"/>
          <w:i/>
          <w:iCs w:val="0"/>
          <w:color w:val="auto"/>
          <w:sz w:val="20"/>
          <w:szCs w:val="20"/>
          <w:lang w:val="en-US" w:eastAsia="ja-JP"/>
        </w:rPr>
        <w:t>Rel-18 eType II Doppler codebook</w:t>
      </w:r>
      <w:r>
        <w:rPr>
          <w:rFonts w:hint="eastAsia" w:ascii="Times New Roman" w:hAnsi="Times New Roman" w:eastAsia="等线" w:cs="Times New Roman"/>
          <w:b/>
          <w:bCs w:val="0"/>
          <w:i/>
          <w:iCs w:val="0"/>
          <w:color w:val="auto"/>
          <w:sz w:val="20"/>
          <w:szCs w:val="20"/>
          <w:lang w:val="en-US" w:eastAsia="zh-CN"/>
        </w:rPr>
        <w:t>.</w:t>
      </w:r>
    </w:p>
    <w:p w14:paraId="45A137D7">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iCs/>
          <w:sz w:val="20"/>
          <w:szCs w:val="20"/>
          <w:lang w:val="en-US" w:eastAsia="zh-CN"/>
        </w:rPr>
        <w:t xml:space="preserve">For testing conditions, it was agreed to use static conditions as baseline, FFS on </w:t>
      </w:r>
      <w:r>
        <w:rPr>
          <w:rFonts w:hint="default" w:ascii="Times New Roman" w:hAnsi="Times New Roman" w:eastAsia="Yu Mincho" w:cs="Times New Roman"/>
          <w:sz w:val="20"/>
          <w:szCs w:val="20"/>
          <w:lang w:eastAsia="ja-JP"/>
        </w:rPr>
        <w:t>whether to have non-static condition</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Static </w:t>
      </w:r>
      <w:r>
        <w:rPr>
          <w:rFonts w:hint="eastAsia" w:ascii="Times New Roman" w:hAnsi="Times New Roman" w:cs="Times New Roman"/>
          <w:sz w:val="20"/>
          <w:szCs w:val="20"/>
          <w:lang w:val="en-US" w:eastAsia="zh-CN"/>
        </w:rPr>
        <w:t xml:space="preserve">condition is similar as we have for legacy test. Non-static condition is more suitable to verify the generalization and is benificial in reducing the number of tests. It is good if we could have tests for both </w:t>
      </w:r>
      <w:r>
        <w:rPr>
          <w:rFonts w:hint="default" w:ascii="Times New Roman" w:hAnsi="Times New Roman" w:cs="Times New Roman"/>
          <w:sz w:val="20"/>
          <w:szCs w:val="20"/>
          <w:lang w:eastAsia="zh-CN"/>
        </w:rPr>
        <w:t>static and non-static</w:t>
      </w:r>
      <w:r>
        <w:rPr>
          <w:rFonts w:hint="eastAsia" w:ascii="Times New Roman" w:hAnsi="Times New Roman" w:cs="Times New Roman"/>
          <w:sz w:val="20"/>
          <w:szCs w:val="20"/>
          <w:lang w:val="en-US" w:eastAsia="zh-CN"/>
        </w:rPr>
        <w:t xml:space="preserve"> condition.</w:t>
      </w:r>
    </w:p>
    <w:p w14:paraId="4F01124E">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However, considering the limited timeline and there are so many issues to be solved, it seems impossible to have parallel discussion on both cases. Especially, non-static conditions are new for RAN4 which will take a long time to discuss the detail, for example, how the </w:t>
      </w:r>
      <w:r>
        <w:rPr>
          <w:rFonts w:hint="default" w:ascii="Times New Roman" w:hAnsi="Times New Roman" w:cs="Times New Roman"/>
          <w:sz w:val="20"/>
          <w:szCs w:val="20"/>
        </w:rPr>
        <w:t>channel model and SNR settings are</w:t>
      </w:r>
      <w:r>
        <w:rPr>
          <w:rFonts w:hint="eastAsia" w:ascii="Times New Roman" w:hAnsi="Times New Roman" w:cs="Times New Roman"/>
          <w:sz w:val="20"/>
          <w:szCs w:val="20"/>
          <w:lang w:val="en-US" w:eastAsia="zh-CN"/>
        </w:rPr>
        <w:t xml:space="preserve"> changed over the test. It is preferred to firstly focus on </w:t>
      </w:r>
      <w:r>
        <w:rPr>
          <w:rFonts w:hint="default" w:ascii="Times New Roman" w:hAnsi="Times New Roman" w:eastAsia="游明朝" w:cs="Times New Roman"/>
          <w:sz w:val="20"/>
          <w:szCs w:val="20"/>
          <w:lang w:eastAsia="zh-CN"/>
        </w:rPr>
        <w:t xml:space="preserve">static </w:t>
      </w:r>
      <w:r>
        <w:rPr>
          <w:rFonts w:hint="eastAsia" w:ascii="Times New Roman" w:hAnsi="Times New Roman" w:eastAsia="游明朝" w:cs="Times New Roman"/>
          <w:sz w:val="20"/>
          <w:szCs w:val="20"/>
          <w:lang w:val="en-US" w:eastAsia="zh-CN"/>
        </w:rPr>
        <w:t xml:space="preserve">condition, and </w:t>
      </w:r>
      <w:r>
        <w:rPr>
          <w:rFonts w:hint="default" w:ascii="Times New Roman" w:hAnsi="Times New Roman" w:cs="Times New Roman"/>
          <w:sz w:val="20"/>
          <w:szCs w:val="20"/>
          <w:lang w:eastAsia="zh-CN"/>
        </w:rPr>
        <w:t xml:space="preserve">non-static </w:t>
      </w:r>
      <w:r>
        <w:rPr>
          <w:rFonts w:hint="eastAsia" w:ascii="Times New Roman" w:hAnsi="Times New Roman" w:cs="Times New Roman"/>
          <w:sz w:val="20"/>
          <w:szCs w:val="20"/>
          <w:lang w:val="en-US" w:eastAsia="zh-CN"/>
        </w:rPr>
        <w:t>condition can be further discussed if time allowed.</w:t>
      </w:r>
    </w:p>
    <w:p w14:paraId="1209C81E">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CSI prediction, it is preferred to firstly focus on </w:t>
      </w:r>
      <w:r>
        <w:rPr>
          <w:rFonts w:hint="default" w:ascii="Times New Roman" w:hAnsi="Times New Roman" w:eastAsia="Yu Mincho" w:cs="Times New Roman"/>
          <w:b/>
          <w:bCs/>
          <w:i/>
          <w:iCs/>
          <w:sz w:val="20"/>
          <w:szCs w:val="20"/>
          <w:lang w:eastAsia="ja-JP"/>
        </w:rPr>
        <w:t>static conditions</w:t>
      </w:r>
      <w:r>
        <w:rPr>
          <w:rFonts w:hint="eastAsia" w:ascii="Times New Roman" w:hAnsi="Times New Roman" w:cs="Times New Roman"/>
          <w:b/>
          <w:bCs/>
          <w:i/>
          <w:iCs/>
          <w:sz w:val="20"/>
          <w:szCs w:val="20"/>
          <w:lang w:val="en-US" w:eastAsia="zh-CN"/>
        </w:rPr>
        <w:t>. C</w:t>
      </w:r>
      <w:r>
        <w:rPr>
          <w:rFonts w:hint="eastAsia" w:ascii="Times New Roman" w:hAnsi="Times New Roman" w:eastAsia="游明朝" w:cs="Times New Roman"/>
          <w:b/>
          <w:bCs/>
          <w:i/>
          <w:iCs/>
          <w:sz w:val="20"/>
          <w:szCs w:val="20"/>
          <w:lang w:val="en-US" w:eastAsia="zh-CN"/>
        </w:rPr>
        <w:t>onsidering the timeline and workload,</w:t>
      </w:r>
      <w:r>
        <w:rPr>
          <w:rFonts w:hint="eastAsia" w:ascii="Times New Roman" w:hAnsi="Times New Roman" w:cs="Times New Roman"/>
          <w:b/>
          <w:bCs/>
          <w:i/>
          <w:iCs/>
          <w:sz w:val="20"/>
          <w:szCs w:val="20"/>
          <w:lang w:val="en-US" w:eastAsia="zh-CN"/>
        </w:rPr>
        <w:t xml:space="preserve"> </w:t>
      </w:r>
      <w:r>
        <w:rPr>
          <w:rFonts w:hint="eastAsia" w:ascii="Times New Roman" w:hAnsi="Times New Roman" w:eastAsia="游明朝" w:cs="Times New Roman"/>
          <w:b/>
          <w:bCs/>
          <w:i/>
          <w:iCs/>
          <w:sz w:val="20"/>
          <w:szCs w:val="20"/>
          <w:lang w:val="en-US" w:eastAsia="zh-CN"/>
        </w:rPr>
        <w:t xml:space="preserve">non-static conditions can be discussed later if time allowed . </w:t>
      </w:r>
    </w:p>
    <w:p w14:paraId="7A6649F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channel model for CSI prediction tests, it was agreed that TDL </w:t>
      </w:r>
      <w:r>
        <w:rPr>
          <w:rFonts w:hint="default" w:ascii="Times New Roman" w:hAnsi="Times New Roman" w:eastAsia="Yu Mincho" w:cs="Times New Roman"/>
          <w:sz w:val="20"/>
          <w:szCs w:val="20"/>
          <w:lang w:eastAsia="ja-JP"/>
        </w:rPr>
        <w:t>channel models will be used</w:t>
      </w:r>
      <w:r>
        <w:rPr>
          <w:rFonts w:hint="eastAsia" w:ascii="Times New Roman" w:hAnsi="Times New Roman" w:cs="Times New Roman"/>
          <w:sz w:val="20"/>
          <w:szCs w:val="20"/>
          <w:lang w:val="en-US" w:eastAsia="zh-CN"/>
        </w:rPr>
        <w:t xml:space="preserve">, FFS </w:t>
      </w:r>
      <w:r>
        <w:rPr>
          <w:rFonts w:hint="default" w:ascii="Times New Roman" w:hAnsi="Times New Roman" w:eastAsia="Yu Mincho" w:cs="Times New Roman"/>
          <w:sz w:val="20"/>
          <w:szCs w:val="20"/>
          <w:lang w:eastAsia="ja-JP"/>
        </w:rPr>
        <w:t>on whether CDL channel model is needed for generalization test.</w:t>
      </w:r>
      <w:r>
        <w:rPr>
          <w:rFonts w:hint="eastAsia" w:ascii="Times New Roman" w:hAnsi="Times New Roman" w:cs="Times New Roman"/>
          <w:sz w:val="20"/>
          <w:szCs w:val="20"/>
          <w:lang w:val="en-US" w:eastAsia="zh-CN"/>
        </w:rPr>
        <w:t xml:space="preserve"> It is beneficial to use CDL channel model. However, legacy PMI tests are not based on CDL. And the feasibility for demodulation performance requirements with CDL channel model is under discussion in Rel-19 SI. Considering current situation, it is not feasible to consider CDL channel model in Rel-19. Using CDL channel model for </w:t>
      </w:r>
      <w:r>
        <w:rPr>
          <w:rFonts w:hint="eastAsia" w:ascii="Times New Roman" w:hAnsi="Times New Roman" w:eastAsia="等线"/>
          <w:bCs/>
          <w:iCs/>
          <w:sz w:val="20"/>
          <w:szCs w:val="20"/>
          <w:lang w:val="en-US" w:eastAsia="zh-CN"/>
        </w:rPr>
        <w:t xml:space="preserve">CSI prediction test can be further dicsussed in later release based on the outcome of Rel-19 SI on SCM. </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  </w:t>
      </w:r>
    </w:p>
    <w:p w14:paraId="0AE7C361">
      <w:pPr>
        <w:spacing w:after="180" w:line="240" w:lineRule="exact"/>
        <w:jc w:val="both"/>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 xml:space="preserve">Proposal 3: </w:t>
      </w:r>
      <w:r>
        <w:rPr>
          <w:rFonts w:hint="eastAsia" w:ascii="Times New Roman" w:hAnsi="Times New Roman" w:eastAsia="等线"/>
          <w:b/>
          <w:bCs/>
          <w:i/>
          <w:iCs w:val="0"/>
          <w:sz w:val="20"/>
          <w:szCs w:val="20"/>
          <w:lang w:val="en-US" w:eastAsia="zh-CN"/>
        </w:rPr>
        <w:t xml:space="preserve">For channel model for CSI prediction tests, </w:t>
      </w:r>
      <w:r>
        <w:rPr>
          <w:rFonts w:hint="eastAsia" w:ascii="Times New Roman" w:hAnsi="Times New Roman" w:cs="Times New Roman"/>
          <w:b/>
          <w:bCs/>
          <w:i/>
          <w:iCs w:val="0"/>
          <w:sz w:val="20"/>
          <w:szCs w:val="20"/>
          <w:lang w:val="en-US" w:eastAsia="zh-CN"/>
        </w:rPr>
        <w:t xml:space="preserve">it is proposed to focus on </w:t>
      </w:r>
      <w:r>
        <w:rPr>
          <w:rFonts w:hint="eastAsia" w:ascii="Times New Roman" w:hAnsi="Times New Roman" w:eastAsia="等线"/>
          <w:b/>
          <w:bCs/>
          <w:i/>
          <w:iCs w:val="0"/>
          <w:sz w:val="20"/>
          <w:szCs w:val="20"/>
          <w:lang w:val="en-US" w:eastAsia="zh-CN"/>
        </w:rPr>
        <w:t xml:space="preserve">TDL </w:t>
      </w:r>
      <w:r>
        <w:rPr>
          <w:rFonts w:hint="default" w:ascii="Times New Roman" w:hAnsi="Times New Roman" w:eastAsia="Yu Mincho" w:cs="Times New Roman"/>
          <w:b/>
          <w:bCs/>
          <w:i/>
          <w:iCs w:val="0"/>
          <w:sz w:val="20"/>
          <w:szCs w:val="20"/>
          <w:lang w:eastAsia="ja-JP"/>
        </w:rPr>
        <w:t>channel models</w:t>
      </w:r>
      <w:r>
        <w:rPr>
          <w:rFonts w:hint="eastAsia" w:ascii="Times New Roman" w:hAnsi="Times New Roman" w:cs="Times New Roman"/>
          <w:b/>
          <w:bCs/>
          <w:i/>
          <w:iCs w:val="0"/>
          <w:sz w:val="20"/>
          <w:szCs w:val="20"/>
          <w:lang w:val="en-US" w:eastAsia="zh-CN"/>
        </w:rPr>
        <w:t xml:space="preserve"> in Rel-19. Using CDL channel model for </w:t>
      </w:r>
      <w:r>
        <w:rPr>
          <w:rFonts w:hint="eastAsia" w:ascii="Times New Roman" w:hAnsi="Times New Roman" w:eastAsia="等线"/>
          <w:b/>
          <w:bCs/>
          <w:i/>
          <w:iCs w:val="0"/>
          <w:sz w:val="20"/>
          <w:szCs w:val="20"/>
          <w:lang w:val="en-US" w:eastAsia="zh-CN"/>
        </w:rPr>
        <w:t>CSI prediction test can be further dicsussed in later release based on the progress on SCM.</w:t>
      </w:r>
      <w:r>
        <w:rPr>
          <w:rFonts w:hint="eastAsia" w:ascii="Times New Roman" w:hAnsi="Times New Roman" w:cs="Times New Roman"/>
          <w:b/>
          <w:bCs/>
          <w:i/>
          <w:iCs w:val="0"/>
          <w:sz w:val="20"/>
          <w:szCs w:val="20"/>
          <w:lang w:val="en-US" w:eastAsia="zh-CN"/>
        </w:rPr>
        <w:t xml:space="preserve">  </w:t>
      </w:r>
    </w:p>
    <w:p w14:paraId="4AAA4B5A">
      <w:pPr>
        <w:spacing w:after="180" w:line="240" w:lineRule="exact"/>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In last meeting, the baseline simulation assumptions for AIML based CSI prediction was approved [10]. We provide simulation results for step 1 to check SGCS before CSI feedback (between the raw channel matrix and ground-truth at UE). </w:t>
      </w:r>
    </w:p>
    <w:p w14:paraId="3A6DFE62">
      <w:pPr>
        <w:spacing w:after="180" w:line="240" w:lineRule="exact"/>
        <w:jc w:val="center"/>
        <w:rPr>
          <w:rFonts w:hint="default" w:ascii="Times New Roman" w:hAnsi="Times New Roman" w:eastAsia="宋体" w:cs="Times New Roman"/>
          <w:b w:val="0"/>
          <w:bCs w:val="0"/>
          <w:sz w:val="20"/>
          <w:szCs w:val="20"/>
          <w:lang w:val="en-US" w:eastAsia="zh-CN"/>
        </w:rPr>
      </w:pPr>
      <w:r>
        <w:rPr>
          <w:rFonts w:hint="eastAsia" w:ascii="Times New Roman" w:hAnsi="Times New Roman" w:eastAsia="宋体" w:cs="Times New Roman"/>
          <w:b w:val="0"/>
          <w:bCs w:val="0"/>
          <w:sz w:val="20"/>
          <w:szCs w:val="20"/>
          <w:lang w:val="en-US" w:eastAsia="zh-CN"/>
        </w:rPr>
        <w:t>Table 1 Agreed simulation assumptions (</w:t>
      </w:r>
      <w:r>
        <w:rPr>
          <w:rFonts w:hint="eastAsia" w:ascii="Times" w:hAnsi="Times" w:eastAsia="宋体"/>
          <w:b w:val="0"/>
          <w:bCs w:val="0"/>
          <w:sz w:val="20"/>
          <w:lang w:val="en-US" w:eastAsia="zh-CN"/>
        </w:rPr>
        <w:t>R4-2502970</w:t>
      </w:r>
      <w:r>
        <w:rPr>
          <w:rFonts w:hint="eastAsia" w:ascii="Times New Roman" w:hAnsi="Times New Roman" w:eastAsia="宋体" w:cs="Times New Roman"/>
          <w:b w:val="0"/>
          <w:bCs w:val="0"/>
          <w:sz w:val="20"/>
          <w:szCs w:val="20"/>
          <w:lang w:val="en-US" w:eastAsia="zh-CN"/>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1"/>
        <w:gridCol w:w="6511"/>
      </w:tblGrid>
      <w:tr w14:paraId="305A5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57327B75">
            <w:pPr>
              <w:pStyle w:val="14"/>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Parameter</w:t>
            </w:r>
          </w:p>
        </w:tc>
        <w:tc>
          <w:tcPr>
            <w:tcW w:w="6511" w:type="dxa"/>
            <w:vAlign w:val="top"/>
          </w:tcPr>
          <w:p w14:paraId="62658321">
            <w:pPr>
              <w:pStyle w:val="14"/>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Value</w:t>
            </w:r>
          </w:p>
        </w:tc>
      </w:tr>
      <w:tr w14:paraId="4D4FC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0A27ED82">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 xml:space="preserve">Duplex, Waveform </w:t>
            </w:r>
          </w:p>
        </w:tc>
        <w:tc>
          <w:tcPr>
            <w:tcW w:w="6511" w:type="dxa"/>
            <w:vAlign w:val="top"/>
          </w:tcPr>
          <w:p w14:paraId="3BB4381D">
            <w:pPr>
              <w:pStyle w:val="15"/>
              <w:widowControl w:val="0"/>
              <w:jc w:val="left"/>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FDD,</w:t>
            </w:r>
            <w:r>
              <w:rPr>
                <w:rFonts w:hint="default" w:ascii="Times New Roman" w:hAnsi="Times New Roman" w:cs="Times New Roman" w:eastAsiaTheme="minorEastAsia"/>
                <w:sz w:val="20"/>
                <w:szCs w:val="20"/>
                <w:lang w:eastAsia="zh-CN"/>
              </w:rPr>
              <w:t xml:space="preserve"> TDD, </w:t>
            </w:r>
          </w:p>
          <w:p w14:paraId="19F6B44C">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sz w:val="20"/>
                <w:szCs w:val="20"/>
              </w:rPr>
              <w:t>OFDM</w:t>
            </w:r>
          </w:p>
        </w:tc>
      </w:tr>
      <w:tr w14:paraId="0BF5B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21D3170C">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Carrier frequency</w:t>
            </w:r>
          </w:p>
        </w:tc>
        <w:tc>
          <w:tcPr>
            <w:tcW w:w="6511" w:type="dxa"/>
            <w:vAlign w:val="top"/>
          </w:tcPr>
          <w:p w14:paraId="16DA67D4">
            <w:pPr>
              <w:pStyle w:val="15"/>
              <w:widowControl w:val="0"/>
              <w:jc w:val="left"/>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2GHz</w:t>
            </w:r>
            <w:r>
              <w:rPr>
                <w:rFonts w:hint="default" w:ascii="Times New Roman" w:hAnsi="Times New Roman" w:cs="Times New Roman" w:eastAsiaTheme="minorEastAsia"/>
                <w:sz w:val="20"/>
                <w:szCs w:val="20"/>
                <w:lang w:eastAsia="zh-CN"/>
              </w:rPr>
              <w:t xml:space="preserve"> for FDD</w:t>
            </w:r>
          </w:p>
          <w:p w14:paraId="2FFF6B0B">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4GHz for TDD</w:t>
            </w:r>
          </w:p>
        </w:tc>
      </w:tr>
      <w:tr w14:paraId="60F96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107C3C0F">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Bandwidth</w:t>
            </w:r>
          </w:p>
        </w:tc>
        <w:tc>
          <w:tcPr>
            <w:tcW w:w="6511" w:type="dxa"/>
            <w:vAlign w:val="top"/>
          </w:tcPr>
          <w:p w14:paraId="2230EDE1">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sz w:val="20"/>
                <w:szCs w:val="20"/>
              </w:rPr>
              <w:t>10MHz</w:t>
            </w:r>
            <w:r>
              <w:rPr>
                <w:rFonts w:hint="default" w:ascii="Times New Roman" w:hAnsi="Times New Roman" w:eastAsia="宋体" w:cs="Times New Roman"/>
                <w:sz w:val="20"/>
                <w:szCs w:val="20"/>
                <w:lang w:val="en-US" w:eastAsia="zh-CN"/>
              </w:rPr>
              <w:t xml:space="preserve"> for FDD, 40MHz for TDD</w:t>
            </w:r>
          </w:p>
        </w:tc>
      </w:tr>
      <w:tr w14:paraId="575A4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2C8CB3C7">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Symbol</w:t>
            </w:r>
          </w:p>
        </w:tc>
        <w:tc>
          <w:tcPr>
            <w:tcW w:w="6511" w:type="dxa"/>
            <w:vAlign w:val="top"/>
          </w:tcPr>
          <w:p w14:paraId="6C05F3F4">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1 symbol</w:t>
            </w:r>
          </w:p>
        </w:tc>
      </w:tr>
      <w:tr w14:paraId="775D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7D067E3F">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Number of subbands</w:t>
            </w:r>
          </w:p>
        </w:tc>
        <w:tc>
          <w:tcPr>
            <w:tcW w:w="6511" w:type="dxa"/>
            <w:vAlign w:val="top"/>
          </w:tcPr>
          <w:p w14:paraId="754DA782">
            <w:pPr>
              <w:pStyle w:val="15"/>
              <w:widowControl w:val="0"/>
              <w:jc w:val="left"/>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13 subbands, 4RB as a bundle for FDD</w:t>
            </w:r>
          </w:p>
          <w:p w14:paraId="5D68E388">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14 subbands, 8RB as a bundle for TDD</w:t>
            </w:r>
          </w:p>
        </w:tc>
      </w:tr>
      <w:tr w14:paraId="013BC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009B8114">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Subcarrier spacing</w:t>
            </w:r>
          </w:p>
        </w:tc>
        <w:tc>
          <w:tcPr>
            <w:tcW w:w="6511" w:type="dxa"/>
            <w:vAlign w:val="top"/>
          </w:tcPr>
          <w:p w14:paraId="3D94740A">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sz w:val="20"/>
                <w:szCs w:val="20"/>
              </w:rPr>
              <w:t>15kHz for 2GHz</w:t>
            </w:r>
            <w:r>
              <w:rPr>
                <w:rFonts w:hint="default" w:ascii="Times New Roman" w:hAnsi="Times New Roman" w:eastAsia="宋体" w:cs="Times New Roman"/>
                <w:sz w:val="20"/>
                <w:szCs w:val="20"/>
                <w:lang w:val="en-US" w:eastAsia="zh-CN"/>
              </w:rPr>
              <w:t>, 30</w:t>
            </w:r>
            <w:r>
              <w:rPr>
                <w:rFonts w:hint="default" w:ascii="Times New Roman" w:hAnsi="Times New Roman" w:cs="Times New Roman"/>
                <w:sz w:val="20"/>
                <w:szCs w:val="20"/>
              </w:rPr>
              <w:t xml:space="preserve">kHz for </w:t>
            </w:r>
            <w:r>
              <w:rPr>
                <w:rFonts w:hint="default" w:ascii="Times New Roman" w:hAnsi="Times New Roman" w:eastAsia="宋体" w:cs="Times New Roman"/>
                <w:sz w:val="20"/>
                <w:szCs w:val="20"/>
                <w:lang w:val="en-US" w:eastAsia="zh-CN"/>
              </w:rPr>
              <w:t>4</w:t>
            </w:r>
            <w:r>
              <w:rPr>
                <w:rFonts w:hint="default" w:ascii="Times New Roman" w:hAnsi="Times New Roman" w:cs="Times New Roman"/>
                <w:sz w:val="20"/>
                <w:szCs w:val="20"/>
              </w:rPr>
              <w:t>GHz</w:t>
            </w:r>
          </w:p>
        </w:tc>
      </w:tr>
      <w:tr w14:paraId="7455E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61450B14">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gNB TX antennas</w:t>
            </w:r>
          </w:p>
        </w:tc>
        <w:tc>
          <w:tcPr>
            <w:tcW w:w="6511" w:type="dxa"/>
            <w:vAlign w:val="top"/>
          </w:tcPr>
          <w:p w14:paraId="7E45B0A8">
            <w:pPr>
              <w:pStyle w:val="15"/>
              <w:widowControl w:val="0"/>
              <w:jc w:val="left"/>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Option1: 32 (N1,N2)=(4,4) as defined in Rel-15 type1</w:t>
            </w:r>
          </w:p>
          <w:p w14:paraId="5172346F">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Option2: 16 (N1,N2)=(4,2) as defined in Rel-18 CSI prediction requirements</w:t>
            </w:r>
          </w:p>
        </w:tc>
      </w:tr>
      <w:tr w14:paraId="63E9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362D8812">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UE RX antennas</w:t>
            </w:r>
          </w:p>
        </w:tc>
        <w:tc>
          <w:tcPr>
            <w:tcW w:w="6511" w:type="dxa"/>
            <w:vAlign w:val="top"/>
          </w:tcPr>
          <w:p w14:paraId="64AD39EC">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sz w:val="20"/>
                <w:szCs w:val="20"/>
              </w:rPr>
              <w:t>4</w:t>
            </w:r>
          </w:p>
        </w:tc>
      </w:tr>
      <w:tr w14:paraId="46A3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599E26D7">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Channel model</w:t>
            </w:r>
          </w:p>
        </w:tc>
        <w:tc>
          <w:tcPr>
            <w:tcW w:w="6511" w:type="dxa"/>
            <w:vAlign w:val="top"/>
          </w:tcPr>
          <w:p w14:paraId="6ECC8213">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 xml:space="preserve">TDLA30 as baseline with XP medium </w:t>
            </w:r>
            <w:r>
              <w:rPr>
                <w:rFonts w:hint="default" w:ascii="Times New Roman" w:hAnsi="Times New Roman" w:cs="Times New Roman"/>
                <w:sz w:val="20"/>
                <w:szCs w:val="20"/>
                <w:lang w:val="en-US" w:eastAsia="ko-KR"/>
              </w:rPr>
              <w:t>correlation</w:t>
            </w:r>
          </w:p>
        </w:tc>
      </w:tr>
      <w:tr w14:paraId="511C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4F107426">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 xml:space="preserve">Doppler </w:t>
            </w:r>
            <w:r>
              <w:rPr>
                <w:rFonts w:hint="default" w:ascii="Times New Roman" w:hAnsi="Times New Roman" w:cs="Times New Roman" w:eastAsiaTheme="minorEastAsia"/>
                <w:sz w:val="20"/>
                <w:szCs w:val="20"/>
                <w:lang w:eastAsia="zh-CN"/>
              </w:rPr>
              <w:t>spread</w:t>
            </w:r>
          </w:p>
        </w:tc>
        <w:tc>
          <w:tcPr>
            <w:tcW w:w="6511" w:type="dxa"/>
            <w:vAlign w:val="top"/>
          </w:tcPr>
          <w:p w14:paraId="11AB429E">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sz w:val="20"/>
                <w:szCs w:val="20"/>
              </w:rPr>
              <w:t>20</w:t>
            </w:r>
            <w:r>
              <w:rPr>
                <w:rFonts w:hint="default" w:ascii="Times New Roman" w:hAnsi="Times New Roman" w:cs="Times New Roman" w:eastAsiaTheme="minorEastAsia"/>
                <w:sz w:val="20"/>
                <w:szCs w:val="20"/>
                <w:lang w:eastAsia="zh-CN"/>
              </w:rPr>
              <w:t>Hz</w:t>
            </w:r>
            <w:r>
              <w:rPr>
                <w:rFonts w:hint="default" w:ascii="Times New Roman" w:hAnsi="Times New Roman" w:cs="Times New Roman"/>
                <w:sz w:val="20"/>
                <w:szCs w:val="20"/>
              </w:rPr>
              <w:t>, 50</w:t>
            </w:r>
            <w:r>
              <w:rPr>
                <w:rFonts w:hint="default" w:ascii="Times New Roman" w:hAnsi="Times New Roman" w:cs="Times New Roman" w:eastAsiaTheme="minorEastAsia"/>
                <w:sz w:val="20"/>
                <w:szCs w:val="20"/>
                <w:lang w:eastAsia="zh-CN"/>
              </w:rPr>
              <w:t>Hz</w:t>
            </w:r>
            <w:r>
              <w:rPr>
                <w:rFonts w:hint="default" w:ascii="Times New Roman" w:hAnsi="Times New Roman" w:cs="Times New Roman"/>
                <w:sz w:val="20"/>
                <w:szCs w:val="20"/>
              </w:rPr>
              <w:t xml:space="preserve"> and 100Hz</w:t>
            </w:r>
          </w:p>
        </w:tc>
      </w:tr>
      <w:tr w14:paraId="73C0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68F72565">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Delay spread</w:t>
            </w:r>
          </w:p>
        </w:tc>
        <w:tc>
          <w:tcPr>
            <w:tcW w:w="6511" w:type="dxa"/>
            <w:vAlign w:val="top"/>
          </w:tcPr>
          <w:p w14:paraId="0983B1F8">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sz w:val="20"/>
                <w:szCs w:val="20"/>
              </w:rPr>
              <w:t>30ns</w:t>
            </w:r>
          </w:p>
        </w:tc>
      </w:tr>
      <w:tr w14:paraId="2965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75B50B6F">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Channel estimation</w:t>
            </w:r>
          </w:p>
        </w:tc>
        <w:tc>
          <w:tcPr>
            <w:tcW w:w="6511" w:type="dxa"/>
            <w:vAlign w:val="top"/>
          </w:tcPr>
          <w:p w14:paraId="0F3D356D">
            <w:pPr>
              <w:keepNext/>
              <w:keepLines/>
              <w:widowControl w:val="0"/>
              <w:spacing w:after="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Start with Ideal DL channel estimation, for the purpose of calibration and/or comparing intermediate results (e.g., accuracy of AI/ML output CSI, etc.). </w:t>
            </w:r>
          </w:p>
          <w:p w14:paraId="2E7CBEBA">
            <w:pPr>
              <w:keepNext/>
              <w:keepLines/>
              <w:widowControl w:val="0"/>
              <w:spacing w:after="0"/>
              <w:rPr>
                <w:rFonts w:hint="default" w:ascii="Times New Roman" w:hAnsi="Times New Roman" w:cs="Times New Roman" w:eastAsiaTheme="minorEastAsia"/>
                <w:sz w:val="20"/>
                <w:szCs w:val="20"/>
                <w:lang w:eastAsia="zh-CN"/>
              </w:rPr>
            </w:pPr>
          </w:p>
          <w:p w14:paraId="0000156C">
            <w:pPr>
              <w:keepNext/>
              <w:keepLines/>
              <w:widowControl w:val="0"/>
              <w:spacing w:after="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Further consider practical channel estimation in the next step</w:t>
            </w:r>
          </w:p>
          <w:p w14:paraId="68B29F2B">
            <w:pPr>
              <w:pStyle w:val="11"/>
              <w:widowControl w:val="0"/>
              <w:numPr>
                <w:ilvl w:val="0"/>
                <w:numId w:val="10"/>
              </w:numPr>
              <w:spacing w:after="0"/>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val="en-GB" w:eastAsia="zh-CN"/>
              </w:rPr>
              <w:t>Use a common CSI-RS configuration as in demodulation test (may need to define/choose a CSI-RS configuration)</w:t>
            </w:r>
          </w:p>
        </w:tc>
      </w:tr>
      <w:tr w14:paraId="232FB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05A4BE6E">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Rank per UE</w:t>
            </w:r>
          </w:p>
        </w:tc>
        <w:tc>
          <w:tcPr>
            <w:tcW w:w="6511" w:type="dxa"/>
            <w:vAlign w:val="top"/>
          </w:tcPr>
          <w:p w14:paraId="760D6882">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Rank 1 and 2</w:t>
            </w:r>
          </w:p>
        </w:tc>
      </w:tr>
      <w:tr w14:paraId="1D24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0F269E38">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CSI feedback assumption</w:t>
            </w:r>
          </w:p>
        </w:tc>
        <w:tc>
          <w:tcPr>
            <w:tcW w:w="6511" w:type="dxa"/>
            <w:vAlign w:val="top"/>
          </w:tcPr>
          <w:p w14:paraId="0596AC6A">
            <w:pPr>
              <w:pStyle w:val="15"/>
              <w:widowControl w:val="0"/>
              <w:jc w:val="left"/>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Step1: check the CSI prediction (outputs Raw channel) performance, do not need to take CSI feedback into account</w:t>
            </w:r>
          </w:p>
          <w:p w14:paraId="01CB9A5C">
            <w:pPr>
              <w:pStyle w:val="15"/>
              <w:widowControl w:val="0"/>
              <w:jc w:val="left"/>
              <w:rPr>
                <w:rFonts w:hint="default" w:ascii="Times New Roman" w:hAnsi="Times New Roman" w:cs="Times New Roman" w:eastAsiaTheme="minorEastAsia"/>
                <w:sz w:val="20"/>
                <w:szCs w:val="20"/>
                <w:lang w:eastAsia="zh-CN"/>
              </w:rPr>
            </w:pPr>
          </w:p>
          <w:p w14:paraId="115B4471">
            <w:pPr>
              <w:pStyle w:val="15"/>
              <w:widowControl w:val="0"/>
              <w:jc w:val="left"/>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Step2: take CSI feedback into account (wait more related agreements in RAN4)</w:t>
            </w:r>
          </w:p>
          <w:p w14:paraId="202E3074">
            <w:pPr>
              <w:pStyle w:val="15"/>
              <w:widowControl w:val="0"/>
              <w:numPr>
                <w:ilvl w:val="0"/>
                <w:numId w:val="10"/>
              </w:numPr>
              <w:jc w:val="left"/>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Option 1: Use Rel-18 eTypeII-Doppler</w:t>
            </w:r>
          </w:p>
          <w:p w14:paraId="651EFE83">
            <w:pPr>
              <w:pStyle w:val="15"/>
              <w:widowControl w:val="0"/>
              <w:numPr>
                <w:ilvl w:val="0"/>
                <w:numId w:val="10"/>
              </w:numPr>
              <w:jc w:val="left"/>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Companies are encouraged to check RAN1 agreements</w:t>
            </w:r>
          </w:p>
          <w:p w14:paraId="34F34E56">
            <w:pPr>
              <w:pStyle w:val="15"/>
              <w:widowControl w:val="0"/>
              <w:jc w:val="left"/>
              <w:rPr>
                <w:rFonts w:hint="default" w:ascii="Times New Roman" w:hAnsi="Times New Roman" w:cs="Times New Roman"/>
                <w:sz w:val="20"/>
                <w:szCs w:val="20"/>
                <w:vertAlign w:val="baseline"/>
              </w:rPr>
            </w:pPr>
          </w:p>
        </w:tc>
      </w:tr>
    </w:tbl>
    <w:p w14:paraId="47CEDFB4">
      <w:pPr>
        <w:spacing w:after="180" w:line="240" w:lineRule="exact"/>
        <w:rPr>
          <w:rFonts w:hint="eastAsia" w:ascii="Times New Roman" w:hAnsi="Times New Roman" w:eastAsia="宋体" w:cs="Times New Roman"/>
          <w:sz w:val="20"/>
          <w:szCs w:val="20"/>
          <w:lang w:val="en-US" w:eastAsia="zh-CN"/>
        </w:rPr>
      </w:pPr>
    </w:p>
    <w:p w14:paraId="3D04984E">
      <w:pPr>
        <w:spacing w:after="180" w:line="240" w:lineRule="exact"/>
        <w:rPr>
          <w:rFonts w:hint="eastAsia" w:ascii="Times New Roman" w:hAnsi="Times New Roman" w:cs="Times New Roman" w:eastAsiaTheme="minorEastAsia"/>
          <w:sz w:val="20"/>
          <w:szCs w:val="20"/>
          <w:lang w:val="en-US" w:eastAsia="zh-CN"/>
        </w:rPr>
      </w:pPr>
      <w:r>
        <w:rPr>
          <w:rFonts w:hint="eastAsia" w:ascii="Times New Roman" w:hAnsi="Times New Roman" w:eastAsia="宋体" w:cs="Times New Roman"/>
          <w:sz w:val="20"/>
          <w:szCs w:val="20"/>
          <w:lang w:val="en-US" w:eastAsia="zh-CN"/>
        </w:rPr>
        <w:t xml:space="preserve">In our simulation, 4GHz for TDD is in use. gNB TX antennas is </w:t>
      </w:r>
      <w:r>
        <w:rPr>
          <w:rFonts w:hint="default" w:ascii="Times New Roman" w:hAnsi="Times New Roman" w:cs="Times New Roman" w:eastAsiaTheme="minorEastAsia"/>
          <w:sz w:val="20"/>
          <w:szCs w:val="20"/>
          <w:lang w:eastAsia="zh-CN"/>
        </w:rPr>
        <w:t>16 (N1,N2)=(4,2) as defined in Rel-18 CSI prediction requirements</w:t>
      </w:r>
      <w:r>
        <w:rPr>
          <w:rFonts w:hint="eastAsia" w:ascii="Times New Roman" w:hAnsi="Times New Roman" w:cs="Times New Roman" w:eastAsiaTheme="minorEastAsia"/>
          <w:sz w:val="20"/>
          <w:szCs w:val="20"/>
          <w:lang w:val="en-US" w:eastAsia="zh-CN"/>
        </w:rPr>
        <w:t xml:space="preserve">. Doppler spread is </w:t>
      </w:r>
      <w:r>
        <w:rPr>
          <w:rFonts w:hint="default" w:ascii="Times New Roman" w:hAnsi="Times New Roman" w:cs="Times New Roman"/>
          <w:sz w:val="20"/>
          <w:szCs w:val="20"/>
        </w:rPr>
        <w:t>50</w:t>
      </w:r>
      <w:r>
        <w:rPr>
          <w:rFonts w:hint="default" w:ascii="Times New Roman" w:hAnsi="Times New Roman" w:cs="Times New Roman" w:eastAsiaTheme="minorEastAsia"/>
          <w:sz w:val="20"/>
          <w:szCs w:val="20"/>
          <w:lang w:eastAsia="zh-CN"/>
        </w:rPr>
        <w:t>Hz</w:t>
      </w:r>
      <w:r>
        <w:rPr>
          <w:rFonts w:hint="eastAsia" w:ascii="Times New Roman" w:hAnsi="Times New Roman" w:cs="Times New Roman" w:eastAsiaTheme="minorEastAsia"/>
          <w:sz w:val="20"/>
          <w:szCs w:val="20"/>
          <w:lang w:val="en-US" w:eastAsia="zh-CN"/>
        </w:rPr>
        <w:t>. Rank1 is assumed. Table 2 is our simulation results.</w:t>
      </w:r>
    </w:p>
    <w:p w14:paraId="5F6AA369">
      <w:pPr>
        <w:spacing w:after="180" w:line="240" w:lineRule="exact"/>
        <w:jc w:val="center"/>
        <w:rPr>
          <w:rFonts w:hint="default" w:ascii="Times New Roman" w:hAnsi="Times New Roman" w:eastAsia="宋体" w:cs="Times New Roman"/>
          <w:b/>
          <w:bCs/>
          <w:sz w:val="20"/>
          <w:szCs w:val="20"/>
          <w:lang w:val="en-US" w:eastAsia="zh-CN"/>
        </w:rPr>
      </w:pPr>
      <w:r>
        <w:rPr>
          <w:rFonts w:hint="eastAsia" w:ascii="Times New Roman" w:hAnsi="Times New Roman" w:eastAsia="等线"/>
          <w:bCs/>
          <w:iCs/>
          <w:sz w:val="20"/>
          <w:szCs w:val="20"/>
          <w:lang w:val="en-US" w:eastAsia="zh-CN"/>
        </w:rPr>
        <w:t>Table 2 SGCS for CSI prediction</w:t>
      </w:r>
    </w:p>
    <w:tbl>
      <w:tblPr>
        <w:tblStyle w:val="9"/>
        <w:tblW w:w="0" w:type="auto"/>
        <w:tblInd w:w="16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0"/>
        <w:gridCol w:w="3567"/>
      </w:tblGrid>
      <w:tr w14:paraId="5D039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14:paraId="0DA6E38C">
            <w:pPr>
              <w:spacing w:after="180" w:line="240" w:lineRule="exact"/>
              <w:rPr>
                <w:rFonts w:hint="default" w:ascii="Times New Roman" w:hAnsi="Times New Roman" w:cs="Times New Roman" w:eastAsiaTheme="minorEastAsia"/>
                <w:sz w:val="20"/>
                <w:szCs w:val="20"/>
                <w:vertAlign w:val="baseline"/>
                <w:lang w:val="en-US" w:eastAsia="zh-CN"/>
              </w:rPr>
            </w:pPr>
          </w:p>
        </w:tc>
        <w:tc>
          <w:tcPr>
            <w:tcW w:w="3567" w:type="dxa"/>
          </w:tcPr>
          <w:p w14:paraId="72220C10">
            <w:pPr>
              <w:spacing w:after="180" w:line="240" w:lineRule="exact"/>
              <w:jc w:val="center"/>
              <w:rPr>
                <w:rFonts w:hint="default" w:ascii="Times New Roman" w:hAnsi="Times New Roman" w:cs="Times New Roman" w:eastAsiaTheme="minorEastAsia"/>
                <w:sz w:val="20"/>
                <w:szCs w:val="20"/>
                <w:vertAlign w:val="baseline"/>
                <w:lang w:val="en-US" w:eastAsia="zh-CN"/>
              </w:rPr>
            </w:pPr>
            <w:r>
              <w:rPr>
                <w:rFonts w:hint="default" w:ascii="Times New Roman" w:hAnsi="Times New Roman" w:cs="Times New Roman" w:eastAsiaTheme="minorEastAsia"/>
                <w:sz w:val="20"/>
                <w:szCs w:val="20"/>
                <w:vertAlign w:val="baseline"/>
                <w:lang w:val="en-US" w:eastAsia="zh-CN"/>
              </w:rPr>
              <w:t>SGCS</w:t>
            </w:r>
          </w:p>
        </w:tc>
      </w:tr>
      <w:tr w14:paraId="7FF8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14:paraId="6FBDD3C0">
            <w:pPr>
              <w:spacing w:after="180" w:line="240" w:lineRule="exact"/>
              <w:rPr>
                <w:rFonts w:hint="default" w:ascii="Times New Roman" w:hAnsi="Times New Roman" w:cs="Times New Roman" w:eastAsiaTheme="minorEastAsia"/>
                <w:sz w:val="20"/>
                <w:szCs w:val="20"/>
                <w:vertAlign w:val="baseline"/>
                <w:lang w:val="en-US" w:eastAsia="zh-CN"/>
              </w:rPr>
            </w:pPr>
            <w:r>
              <w:rPr>
                <w:rFonts w:hint="default" w:ascii="Times New Roman" w:hAnsi="Times New Roman" w:cs="Times New Roman"/>
                <w:sz w:val="20"/>
                <w:szCs w:val="20"/>
                <w:lang w:val="en-US" w:eastAsia="zh-CN"/>
              </w:rPr>
              <w:t>ConvLSTM</w:t>
            </w:r>
          </w:p>
        </w:tc>
        <w:tc>
          <w:tcPr>
            <w:tcW w:w="3567" w:type="dxa"/>
          </w:tcPr>
          <w:p w14:paraId="42414331">
            <w:pPr>
              <w:spacing w:after="180" w:line="240" w:lineRule="exact"/>
              <w:jc w:val="center"/>
              <w:rPr>
                <w:rFonts w:hint="default" w:ascii="Times New Roman" w:hAnsi="Times New Roman" w:cs="Times New Roman" w:eastAsiaTheme="minorEastAsia"/>
                <w:sz w:val="20"/>
                <w:szCs w:val="20"/>
                <w:vertAlign w:val="baseline"/>
                <w:lang w:val="en-US" w:eastAsia="zh-CN"/>
              </w:rPr>
            </w:pPr>
            <w:r>
              <w:rPr>
                <w:rFonts w:hint="default" w:ascii="Times New Roman" w:hAnsi="Times New Roman" w:cs="Times New Roman" w:eastAsiaTheme="minorEastAsia"/>
                <w:sz w:val="20"/>
                <w:szCs w:val="20"/>
                <w:vertAlign w:val="baseline"/>
                <w:lang w:val="en-US" w:eastAsia="zh-CN"/>
              </w:rPr>
              <w:t>0.9249</w:t>
            </w:r>
          </w:p>
        </w:tc>
      </w:tr>
    </w:tbl>
    <w:p w14:paraId="008B7CD7">
      <w:pPr>
        <w:spacing w:after="180" w:line="240" w:lineRule="exact"/>
        <w:rPr>
          <w:rFonts w:hint="default" w:ascii="Times New Roman" w:hAnsi="Times New Roman" w:cs="Times New Roman" w:eastAsiaTheme="minorEastAsia"/>
          <w:sz w:val="20"/>
          <w:szCs w:val="20"/>
          <w:lang w:val="en-US" w:eastAsia="zh-CN"/>
        </w:rPr>
      </w:pPr>
    </w:p>
    <w:p w14:paraId="43EB9DFF">
      <w:pPr>
        <w:spacing w:after="180" w:line="240" w:lineRule="exact"/>
        <w:rPr>
          <w:rFonts w:hint="default" w:ascii="Times New Roman" w:hAnsi="Times New Roman" w:cs="Times New Roman" w:eastAsiaTheme="minorEastAsia"/>
          <w:b/>
          <w:bCs/>
          <w:i/>
          <w:iCs/>
          <w:sz w:val="20"/>
          <w:szCs w:val="20"/>
          <w:lang w:val="en-US" w:eastAsia="zh-CN"/>
        </w:rPr>
      </w:pPr>
      <w:r>
        <w:rPr>
          <w:rFonts w:hint="eastAsia" w:ascii="Times New Roman" w:hAnsi="Times New Roman" w:cs="Times New Roman" w:eastAsiaTheme="minorEastAsia"/>
          <w:b/>
          <w:bCs/>
          <w:i/>
          <w:iCs/>
          <w:sz w:val="20"/>
          <w:szCs w:val="20"/>
          <w:lang w:val="en-US" w:eastAsia="zh-CN"/>
        </w:rPr>
        <w:t xml:space="preserve">Proposal 4: for CSI prediction, </w:t>
      </w:r>
      <w:r>
        <w:rPr>
          <w:rFonts w:hint="eastAsia" w:ascii="Times New Roman" w:hAnsi="Times New Roman" w:eastAsia="等线"/>
          <w:b/>
          <w:bCs/>
          <w:i/>
          <w:iCs/>
          <w:sz w:val="20"/>
          <w:szCs w:val="20"/>
          <w:lang w:val="en-US" w:eastAsia="zh-CN"/>
        </w:rPr>
        <w:t xml:space="preserve">the evaluation results for </w:t>
      </w:r>
      <w:r>
        <w:rPr>
          <w:rFonts w:hint="eastAsia" w:ascii="Times New Roman" w:hAnsi="Times New Roman" w:cs="Times New Roman" w:eastAsiaTheme="minorEastAsia"/>
          <w:b/>
          <w:bCs/>
          <w:i/>
          <w:iCs/>
          <w:sz w:val="20"/>
          <w:szCs w:val="20"/>
          <w:lang w:val="en-US" w:eastAsia="zh-CN"/>
        </w:rPr>
        <w:t xml:space="preserve">step 1 </w:t>
      </w:r>
      <w:r>
        <w:rPr>
          <w:rFonts w:hint="eastAsia" w:ascii="Times New Roman" w:hAnsi="Times New Roman" w:eastAsia="等线"/>
          <w:b/>
          <w:bCs/>
          <w:i/>
          <w:iCs/>
          <w:sz w:val="20"/>
          <w:szCs w:val="20"/>
          <w:lang w:val="en-US" w:eastAsia="zh-CN"/>
        </w:rPr>
        <w:t>are shown as Table 2.</w:t>
      </w:r>
    </w:p>
    <w:p w14:paraId="26764959">
      <w:pPr>
        <w:spacing w:after="180" w:line="240" w:lineRule="exac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 </w:t>
      </w:r>
    </w:p>
    <w:p w14:paraId="246208D8">
      <w:pPr>
        <w:spacing w:after="180" w:line="240" w:lineRule="exact"/>
        <w:jc w:val="both"/>
        <w:rPr>
          <w:rFonts w:hint="default" w:ascii="Times New Roman" w:hAnsi="Times New Roman" w:cs="Times New Roman"/>
          <w:b/>
          <w:bCs/>
          <w:i/>
          <w:iCs w:val="0"/>
          <w:sz w:val="20"/>
          <w:szCs w:val="20"/>
          <w:lang w:val="en-US" w:eastAsia="zh-CN"/>
        </w:rPr>
      </w:pPr>
    </w:p>
    <w:p w14:paraId="6628EBD4">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bookmarkStart w:id="8" w:name="_GoBack"/>
      <w:bookmarkEnd w:id="8"/>
      <w:r>
        <w:rPr>
          <w:rFonts w:ascii="Times New Roman" w:hAnsi="Times New Roman"/>
          <w:b w:val="0"/>
          <w:bCs w:val="0"/>
          <w:kern w:val="0"/>
          <w:sz w:val="36"/>
          <w:szCs w:val="36"/>
        </w:rPr>
        <w:t>Conclusion</w:t>
      </w:r>
    </w:p>
    <w:p w14:paraId="1B14D98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CSI prediction. The proposals are:</w:t>
      </w:r>
    </w:p>
    <w:p w14:paraId="303802A2">
      <w:pPr>
        <w:spacing w:after="180" w:line="240" w:lineRule="exact"/>
        <w:rPr>
          <w:rFonts w:hint="eastAsia" w:ascii="Times New Roman" w:hAnsi="Times New Roman" w:eastAsia="等线" w:cs="Times New Roman"/>
          <w:b/>
          <w:bCs w:val="0"/>
          <w:i/>
          <w:iCs w:val="0"/>
          <w:color w:val="auto"/>
          <w:sz w:val="20"/>
          <w:szCs w:val="20"/>
          <w:lang w:val="en-US" w:eastAsia="zh-CN"/>
        </w:rPr>
      </w:pPr>
      <w:r>
        <w:rPr>
          <w:rFonts w:hint="default" w:ascii="Times New Roman" w:hAnsi="Times New Roman" w:eastAsia="等线" w:cs="Times New Roman"/>
          <w:b/>
          <w:bCs w:val="0"/>
          <w:i/>
          <w:iCs w:val="0"/>
          <w:color w:val="auto"/>
          <w:sz w:val="20"/>
          <w:szCs w:val="20"/>
          <w:lang w:val="en-US" w:eastAsia="zh-CN"/>
        </w:rPr>
        <w:t xml:space="preserve">Proposal 1: for CSI prediction, it is proposed to use </w:t>
      </w:r>
      <w:r>
        <w:rPr>
          <w:rFonts w:hint="default" w:ascii="Times New Roman" w:hAnsi="Times New Roman" w:eastAsia="等线" w:cs="Times New Roman"/>
          <w:b/>
          <w:bCs w:val="0"/>
          <w:i/>
          <w:iCs w:val="0"/>
          <w:color w:val="auto"/>
          <w:sz w:val="20"/>
          <w:szCs w:val="20"/>
          <w:lang w:val="en-US" w:eastAsia="ja-JP"/>
        </w:rPr>
        <w:t>Rel-18 eType II Doppler codebook</w:t>
      </w:r>
      <w:r>
        <w:rPr>
          <w:rFonts w:hint="eastAsia" w:ascii="Times New Roman" w:hAnsi="Times New Roman" w:eastAsia="等线" w:cs="Times New Roman"/>
          <w:b/>
          <w:bCs w:val="0"/>
          <w:i/>
          <w:iCs w:val="0"/>
          <w:color w:val="auto"/>
          <w:sz w:val="20"/>
          <w:szCs w:val="20"/>
          <w:lang w:val="en-US" w:eastAsia="zh-CN"/>
        </w:rPr>
        <w:t>.</w:t>
      </w:r>
    </w:p>
    <w:p w14:paraId="6D704555">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CSI prediction, it is preferred to firstly focus on </w:t>
      </w:r>
      <w:r>
        <w:rPr>
          <w:rFonts w:hint="default" w:ascii="Times New Roman" w:hAnsi="Times New Roman" w:eastAsia="Yu Mincho" w:cs="Times New Roman"/>
          <w:b/>
          <w:bCs/>
          <w:i/>
          <w:iCs/>
          <w:sz w:val="20"/>
          <w:szCs w:val="20"/>
          <w:lang w:eastAsia="ja-JP"/>
        </w:rPr>
        <w:t>static conditions</w:t>
      </w:r>
      <w:r>
        <w:rPr>
          <w:rFonts w:hint="eastAsia" w:ascii="Times New Roman" w:hAnsi="Times New Roman" w:cs="Times New Roman"/>
          <w:b/>
          <w:bCs/>
          <w:i/>
          <w:iCs/>
          <w:sz w:val="20"/>
          <w:szCs w:val="20"/>
          <w:lang w:val="en-US" w:eastAsia="zh-CN"/>
        </w:rPr>
        <w:t>. C</w:t>
      </w:r>
      <w:r>
        <w:rPr>
          <w:rFonts w:hint="eastAsia" w:ascii="Times New Roman" w:hAnsi="Times New Roman" w:eastAsia="游明朝" w:cs="Times New Roman"/>
          <w:b/>
          <w:bCs/>
          <w:i/>
          <w:iCs/>
          <w:sz w:val="20"/>
          <w:szCs w:val="20"/>
          <w:lang w:val="en-US" w:eastAsia="zh-CN"/>
        </w:rPr>
        <w:t>onsidering the timeline and workload,</w:t>
      </w:r>
      <w:r>
        <w:rPr>
          <w:rFonts w:hint="eastAsia" w:ascii="Times New Roman" w:hAnsi="Times New Roman" w:cs="Times New Roman"/>
          <w:b/>
          <w:bCs/>
          <w:i/>
          <w:iCs/>
          <w:sz w:val="20"/>
          <w:szCs w:val="20"/>
          <w:lang w:val="en-US" w:eastAsia="zh-CN"/>
        </w:rPr>
        <w:t xml:space="preserve"> </w:t>
      </w:r>
      <w:r>
        <w:rPr>
          <w:rFonts w:hint="eastAsia" w:ascii="Times New Roman" w:hAnsi="Times New Roman" w:eastAsia="游明朝" w:cs="Times New Roman"/>
          <w:b/>
          <w:bCs/>
          <w:i/>
          <w:iCs/>
          <w:sz w:val="20"/>
          <w:szCs w:val="20"/>
          <w:lang w:val="en-US" w:eastAsia="zh-CN"/>
        </w:rPr>
        <w:t xml:space="preserve">non-static conditions can be discussed later if time allowed . </w:t>
      </w:r>
    </w:p>
    <w:p w14:paraId="4FFD6353">
      <w:pPr>
        <w:spacing w:after="180" w:line="240" w:lineRule="exact"/>
        <w:jc w:val="both"/>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 xml:space="preserve">Proposal 3: </w:t>
      </w:r>
      <w:r>
        <w:rPr>
          <w:rFonts w:hint="eastAsia" w:ascii="Times New Roman" w:hAnsi="Times New Roman" w:eastAsia="等线"/>
          <w:b/>
          <w:bCs/>
          <w:i/>
          <w:iCs w:val="0"/>
          <w:sz w:val="20"/>
          <w:szCs w:val="20"/>
          <w:lang w:val="en-US" w:eastAsia="zh-CN"/>
        </w:rPr>
        <w:t xml:space="preserve">For channel model for CSI prediction tests, </w:t>
      </w:r>
      <w:r>
        <w:rPr>
          <w:rFonts w:hint="eastAsia" w:ascii="Times New Roman" w:hAnsi="Times New Roman" w:cs="Times New Roman"/>
          <w:b/>
          <w:bCs/>
          <w:i/>
          <w:iCs w:val="0"/>
          <w:sz w:val="20"/>
          <w:szCs w:val="20"/>
          <w:lang w:val="en-US" w:eastAsia="zh-CN"/>
        </w:rPr>
        <w:t xml:space="preserve">it is proposed to focus on </w:t>
      </w:r>
      <w:r>
        <w:rPr>
          <w:rFonts w:hint="eastAsia" w:ascii="Times New Roman" w:hAnsi="Times New Roman" w:eastAsia="等线"/>
          <w:b/>
          <w:bCs/>
          <w:i/>
          <w:iCs w:val="0"/>
          <w:sz w:val="20"/>
          <w:szCs w:val="20"/>
          <w:lang w:val="en-US" w:eastAsia="zh-CN"/>
        </w:rPr>
        <w:t xml:space="preserve">TDL </w:t>
      </w:r>
      <w:r>
        <w:rPr>
          <w:rFonts w:hint="default" w:ascii="Times New Roman" w:hAnsi="Times New Roman" w:eastAsia="Yu Mincho" w:cs="Times New Roman"/>
          <w:b/>
          <w:bCs/>
          <w:i/>
          <w:iCs w:val="0"/>
          <w:sz w:val="20"/>
          <w:szCs w:val="20"/>
          <w:lang w:eastAsia="ja-JP"/>
        </w:rPr>
        <w:t>channel models</w:t>
      </w:r>
      <w:r>
        <w:rPr>
          <w:rFonts w:hint="eastAsia" w:ascii="Times New Roman" w:hAnsi="Times New Roman" w:cs="Times New Roman"/>
          <w:b/>
          <w:bCs/>
          <w:i/>
          <w:iCs w:val="0"/>
          <w:sz w:val="20"/>
          <w:szCs w:val="20"/>
          <w:lang w:val="en-US" w:eastAsia="zh-CN"/>
        </w:rPr>
        <w:t xml:space="preserve"> in Rel-19. Using CDL channel model for </w:t>
      </w:r>
      <w:r>
        <w:rPr>
          <w:rFonts w:hint="eastAsia" w:ascii="Times New Roman" w:hAnsi="Times New Roman" w:eastAsia="等线"/>
          <w:b/>
          <w:bCs/>
          <w:i/>
          <w:iCs w:val="0"/>
          <w:sz w:val="20"/>
          <w:szCs w:val="20"/>
          <w:lang w:val="en-US" w:eastAsia="zh-CN"/>
        </w:rPr>
        <w:t>CSI prediction test can be further dicsussed in later release based on the progress on SCM.</w:t>
      </w:r>
      <w:r>
        <w:rPr>
          <w:rFonts w:hint="eastAsia" w:ascii="Times New Roman" w:hAnsi="Times New Roman" w:cs="Times New Roman"/>
          <w:b/>
          <w:bCs/>
          <w:i/>
          <w:iCs w:val="0"/>
          <w:sz w:val="20"/>
          <w:szCs w:val="20"/>
          <w:lang w:val="en-US" w:eastAsia="zh-CN"/>
        </w:rPr>
        <w:t xml:space="preserve">  </w:t>
      </w:r>
    </w:p>
    <w:p w14:paraId="4E70BA33">
      <w:pPr>
        <w:spacing w:after="180" w:line="240" w:lineRule="exact"/>
        <w:rPr>
          <w:rFonts w:hint="default" w:ascii="Times New Roman" w:hAnsi="Times New Roman" w:cs="Times New Roman" w:eastAsiaTheme="minorEastAsia"/>
          <w:b/>
          <w:bCs/>
          <w:i/>
          <w:iCs/>
          <w:sz w:val="20"/>
          <w:szCs w:val="20"/>
          <w:lang w:val="en-US" w:eastAsia="zh-CN"/>
        </w:rPr>
      </w:pPr>
      <w:r>
        <w:rPr>
          <w:rFonts w:hint="eastAsia" w:ascii="Times New Roman" w:hAnsi="Times New Roman" w:cs="Times New Roman" w:eastAsiaTheme="minorEastAsia"/>
          <w:b/>
          <w:bCs/>
          <w:i/>
          <w:iCs/>
          <w:sz w:val="20"/>
          <w:szCs w:val="20"/>
          <w:lang w:val="en-US" w:eastAsia="zh-CN"/>
        </w:rPr>
        <w:t xml:space="preserve">Proposal 4: for CSI prediction, </w:t>
      </w:r>
      <w:r>
        <w:rPr>
          <w:rFonts w:hint="eastAsia" w:ascii="Times New Roman" w:hAnsi="Times New Roman" w:eastAsia="等线"/>
          <w:b/>
          <w:bCs/>
          <w:i/>
          <w:iCs/>
          <w:sz w:val="20"/>
          <w:szCs w:val="20"/>
          <w:lang w:val="en-US" w:eastAsia="zh-CN"/>
        </w:rPr>
        <w:t xml:space="preserve">the evaluation results for </w:t>
      </w:r>
      <w:r>
        <w:rPr>
          <w:rFonts w:hint="eastAsia" w:ascii="Times New Roman" w:hAnsi="Times New Roman" w:cs="Times New Roman" w:eastAsiaTheme="minorEastAsia"/>
          <w:b/>
          <w:bCs/>
          <w:i/>
          <w:iCs/>
          <w:sz w:val="20"/>
          <w:szCs w:val="20"/>
          <w:lang w:val="en-US" w:eastAsia="zh-CN"/>
        </w:rPr>
        <w:t xml:space="preserve">step 1 </w:t>
      </w:r>
      <w:r>
        <w:rPr>
          <w:rFonts w:hint="eastAsia" w:ascii="Times New Roman" w:hAnsi="Times New Roman" w:eastAsia="等线"/>
          <w:b/>
          <w:bCs/>
          <w:i/>
          <w:iCs/>
          <w:sz w:val="20"/>
          <w:szCs w:val="20"/>
          <w:lang w:val="en-US" w:eastAsia="zh-CN"/>
        </w:rPr>
        <w:t>are shown as following.</w:t>
      </w:r>
    </w:p>
    <w:tbl>
      <w:tblPr>
        <w:tblStyle w:val="9"/>
        <w:tblW w:w="0" w:type="auto"/>
        <w:tblInd w:w="16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0"/>
        <w:gridCol w:w="3567"/>
      </w:tblGrid>
      <w:tr w14:paraId="240BB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14:paraId="1BC27756">
            <w:pPr>
              <w:spacing w:after="180" w:line="240" w:lineRule="exact"/>
              <w:rPr>
                <w:rFonts w:hint="default" w:ascii="Times New Roman" w:hAnsi="Times New Roman" w:cs="Times New Roman" w:eastAsiaTheme="minorEastAsia"/>
                <w:sz w:val="20"/>
                <w:szCs w:val="20"/>
                <w:vertAlign w:val="baseline"/>
                <w:lang w:val="en-US" w:eastAsia="zh-CN"/>
              </w:rPr>
            </w:pPr>
          </w:p>
        </w:tc>
        <w:tc>
          <w:tcPr>
            <w:tcW w:w="3567" w:type="dxa"/>
          </w:tcPr>
          <w:p w14:paraId="7BB7D939">
            <w:pPr>
              <w:spacing w:after="180" w:line="240" w:lineRule="exact"/>
              <w:jc w:val="center"/>
              <w:rPr>
                <w:rFonts w:hint="default" w:ascii="Times New Roman" w:hAnsi="Times New Roman" w:cs="Times New Roman" w:eastAsiaTheme="minorEastAsia"/>
                <w:sz w:val="20"/>
                <w:szCs w:val="20"/>
                <w:vertAlign w:val="baseline"/>
                <w:lang w:val="en-US" w:eastAsia="zh-CN"/>
              </w:rPr>
            </w:pPr>
            <w:r>
              <w:rPr>
                <w:rFonts w:hint="default" w:ascii="Times New Roman" w:hAnsi="Times New Roman" w:cs="Times New Roman" w:eastAsiaTheme="minorEastAsia"/>
                <w:sz w:val="20"/>
                <w:szCs w:val="20"/>
                <w:vertAlign w:val="baseline"/>
                <w:lang w:val="en-US" w:eastAsia="zh-CN"/>
              </w:rPr>
              <w:t>SGCS</w:t>
            </w:r>
          </w:p>
        </w:tc>
      </w:tr>
      <w:tr w14:paraId="5B1F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14:paraId="67B13F4E">
            <w:pPr>
              <w:spacing w:after="180" w:line="240" w:lineRule="exact"/>
              <w:rPr>
                <w:rFonts w:hint="default" w:ascii="Times New Roman" w:hAnsi="Times New Roman" w:cs="Times New Roman" w:eastAsiaTheme="minorEastAsia"/>
                <w:sz w:val="20"/>
                <w:szCs w:val="20"/>
                <w:vertAlign w:val="baseline"/>
                <w:lang w:val="en-US" w:eastAsia="zh-CN"/>
              </w:rPr>
            </w:pPr>
            <w:r>
              <w:rPr>
                <w:rFonts w:hint="default" w:ascii="Times New Roman" w:hAnsi="Times New Roman" w:cs="Times New Roman"/>
                <w:sz w:val="20"/>
                <w:szCs w:val="20"/>
                <w:lang w:val="en-US" w:eastAsia="zh-CN"/>
              </w:rPr>
              <w:t>ConvLSTM</w:t>
            </w:r>
          </w:p>
        </w:tc>
        <w:tc>
          <w:tcPr>
            <w:tcW w:w="3567" w:type="dxa"/>
          </w:tcPr>
          <w:p w14:paraId="1E75F67C">
            <w:pPr>
              <w:spacing w:after="180" w:line="240" w:lineRule="exact"/>
              <w:jc w:val="center"/>
              <w:rPr>
                <w:rFonts w:hint="default" w:ascii="Times New Roman" w:hAnsi="Times New Roman" w:cs="Times New Roman" w:eastAsiaTheme="minorEastAsia"/>
                <w:sz w:val="20"/>
                <w:szCs w:val="20"/>
                <w:vertAlign w:val="baseline"/>
                <w:lang w:val="en-US" w:eastAsia="zh-CN"/>
              </w:rPr>
            </w:pPr>
            <w:r>
              <w:rPr>
                <w:rFonts w:hint="default" w:ascii="Times New Roman" w:hAnsi="Times New Roman" w:cs="Times New Roman" w:eastAsiaTheme="minorEastAsia"/>
                <w:sz w:val="20"/>
                <w:szCs w:val="20"/>
                <w:vertAlign w:val="baseline"/>
                <w:lang w:val="en-US" w:eastAsia="zh-CN"/>
              </w:rPr>
              <w:t>0.9249</w:t>
            </w:r>
          </w:p>
        </w:tc>
      </w:tr>
    </w:tbl>
    <w:p w14:paraId="3E07BD2D">
      <w:pPr>
        <w:tabs>
          <w:tab w:val="left" w:pos="1134"/>
        </w:tabs>
        <w:spacing w:after="180" w:line="240" w:lineRule="exact"/>
        <w:rPr>
          <w:rFonts w:hint="eastAsia" w:ascii="Times New Roman" w:hAnsi="Times New Roman"/>
          <w:sz w:val="20"/>
          <w:szCs w:val="20"/>
        </w:rPr>
      </w:pPr>
    </w:p>
    <w:p w14:paraId="778D4467">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6FD4E51">
      <w:pPr>
        <w:pStyle w:val="13"/>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15E4C339">
      <w:pPr>
        <w:pStyle w:val="13"/>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39518050">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WF on the requirements for AI/ML air interfance, Qualcomm Incorporated</w:t>
      </w:r>
    </w:p>
    <w:p w14:paraId="3BA597AB">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78013EBC">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293AF0AA">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789E0F27">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5D53CE1A">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11652D0C">
      <w:pPr>
        <w:pStyle w:val="13"/>
        <w:framePr w:wrap="auto" w:vAnchor="margin" w:hAnchor="text" w:yAlign="inline"/>
        <w:numPr>
          <w:ilvl w:val="0"/>
          <w:numId w:val="11"/>
        </w:numPr>
        <w:ind w:left="0" w:leftChars="0" w:right="400" w:firstLine="0" w:firstLineChars="0"/>
        <w:jc w:val="both"/>
        <w:rPr>
          <w:rFonts w:hint="eastAsia" w:ascii="Times" w:hAnsi="Times" w:eastAsia="宋体"/>
          <w:b w:val="0"/>
          <w:sz w:val="20"/>
          <w:lang w:val="en-US" w:eastAsia="zh-CN"/>
        </w:rPr>
      </w:pPr>
      <w:r>
        <w:rPr>
          <w:rFonts w:hint="eastAsia" w:ascii="Times" w:hAnsi="Times" w:eastAsia="宋体"/>
          <w:b w:val="0"/>
          <w:sz w:val="20"/>
          <w:lang w:val="en-US" w:eastAsia="zh-CN"/>
        </w:rPr>
        <w:t>3GPP TR 38.843, Study on Artificial Intelligence (AI)/Machine Learning (ML) for NR air interface</w:t>
      </w:r>
    </w:p>
    <w:p w14:paraId="6E887E31">
      <w:pPr>
        <w:pStyle w:val="13"/>
        <w:framePr w:wrap="auto" w:vAnchor="margin" w:hAnchor="text" w:yAlign="inline"/>
        <w:numPr>
          <w:ilvl w:val="0"/>
          <w:numId w:val="11"/>
        </w:numPr>
        <w:ind w:left="0" w:leftChars="0" w:right="400" w:firstLine="0" w:firstLineChars="0"/>
        <w:jc w:val="both"/>
        <w:rPr>
          <w:rFonts w:ascii="Times" w:hAnsi="Times" w:eastAsia="宋体"/>
          <w:b w:val="0"/>
          <w:sz w:val="20"/>
          <w:lang w:eastAsia="zh-CN"/>
        </w:rPr>
      </w:pPr>
      <w:r>
        <w:rPr>
          <w:rFonts w:hint="eastAsia" w:ascii="Times" w:hAnsi="Times" w:eastAsia="宋体"/>
          <w:b w:val="0"/>
          <w:sz w:val="20"/>
          <w:lang w:val="en-US" w:eastAsia="zh-CN"/>
        </w:rPr>
        <w:t>R4-2502970, Baseline Simulation assumptions for AIML based CSI prediction</w:t>
      </w:r>
    </w:p>
    <w:p w14:paraId="629E0817">
      <w:pPr>
        <w:pStyle w:val="13"/>
        <w:framePr w:wrap="auto" w:vAnchor="margin" w:hAnchor="text" w:yAlign="inline"/>
        <w:ind w:right="400"/>
        <w:jc w:val="both"/>
        <w:rPr>
          <w:rFonts w:ascii="Times" w:hAnsi="Times" w:eastAsia="宋体"/>
          <w:b w:val="0"/>
          <w:sz w:val="20"/>
          <w:lang w:eastAsia="zh-CN"/>
        </w:rPr>
      </w:pPr>
    </w:p>
    <w:p w14:paraId="6702995A">
      <w:pPr>
        <w:pStyle w:val="13"/>
        <w:framePr w:wrap="auto" w:vAnchor="margin" w:hAnchor="text" w:yAlign="inline"/>
        <w:ind w:right="400"/>
        <w:jc w:val="both"/>
        <w:rPr>
          <w:rFonts w:hint="eastAsia" w:ascii="Times" w:hAnsi="Times" w:eastAsia="宋体"/>
          <w:b w:val="0"/>
          <w:sz w:val="20"/>
          <w:lang w:val="en-US" w:eastAsia="zh-CN"/>
        </w:rPr>
      </w:pPr>
    </w:p>
    <w:p w14:paraId="6691E966"/>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97143D2"/>
    <w:multiLevelType w:val="multilevel"/>
    <w:tmpl w:val="197143D2"/>
    <w:lvl w:ilvl="0" w:tentative="0">
      <w:start w:val="1"/>
      <w:numFmt w:val="bullet"/>
      <w:lvlText w:val="o"/>
      <w:lvlJc w:val="left"/>
      <w:pPr>
        <w:tabs>
          <w:tab w:val="left" w:pos="0"/>
        </w:tabs>
        <w:ind w:left="1200" w:hanging="400"/>
      </w:pPr>
      <w:rPr>
        <w:rFonts w:hint="default" w:ascii="Courier New" w:hAnsi="Courier New" w:cs="Courier New"/>
      </w:rPr>
    </w:lvl>
    <w:lvl w:ilvl="1" w:tentative="0">
      <w:start w:val="1"/>
      <w:numFmt w:val="bullet"/>
      <w:lvlText w:val="o"/>
      <w:lvlJc w:val="left"/>
      <w:pPr>
        <w:tabs>
          <w:tab w:val="left" w:pos="0"/>
        </w:tabs>
        <w:ind w:left="1600" w:hanging="400"/>
      </w:pPr>
      <w:rPr>
        <w:rFonts w:hint="default" w:ascii="Courier New" w:hAnsi="Courier New" w:cs="Courier New"/>
      </w:rPr>
    </w:lvl>
    <w:lvl w:ilvl="2" w:tentative="0">
      <w:start w:val="1"/>
      <w:numFmt w:val="bullet"/>
      <w:lvlText w:val="o"/>
      <w:lvlJc w:val="left"/>
      <w:pPr>
        <w:tabs>
          <w:tab w:val="left" w:pos="0"/>
        </w:tabs>
        <w:ind w:left="2000" w:hanging="400"/>
      </w:pPr>
      <w:rPr>
        <w:rFonts w:hint="default" w:ascii="Courier New" w:hAnsi="Courier New" w:cs="Courier New"/>
      </w:rPr>
    </w:lvl>
    <w:lvl w:ilvl="3" w:tentative="0">
      <w:start w:val="1"/>
      <w:numFmt w:val="bullet"/>
      <w:lvlText w:val=""/>
      <w:lvlJc w:val="left"/>
      <w:pPr>
        <w:tabs>
          <w:tab w:val="left" w:pos="0"/>
        </w:tabs>
        <w:ind w:left="2400" w:hanging="400"/>
      </w:pPr>
      <w:rPr>
        <w:rFonts w:hint="default" w:ascii="Wingdings" w:hAnsi="Wingdings" w:cs="Wingdings"/>
      </w:rPr>
    </w:lvl>
    <w:lvl w:ilvl="4" w:tentative="0">
      <w:start w:val="1"/>
      <w:numFmt w:val="bullet"/>
      <w:lvlText w:val=""/>
      <w:lvlJc w:val="left"/>
      <w:pPr>
        <w:tabs>
          <w:tab w:val="left" w:pos="0"/>
        </w:tabs>
        <w:ind w:left="2800" w:hanging="400"/>
      </w:pPr>
      <w:rPr>
        <w:rFonts w:hint="default" w:ascii="Wingdings" w:hAnsi="Wingdings" w:cs="Wingdings"/>
      </w:rPr>
    </w:lvl>
    <w:lvl w:ilvl="5" w:tentative="0">
      <w:start w:val="1"/>
      <w:numFmt w:val="bullet"/>
      <w:lvlText w:val=""/>
      <w:lvlJc w:val="left"/>
      <w:pPr>
        <w:tabs>
          <w:tab w:val="left" w:pos="0"/>
        </w:tabs>
        <w:ind w:left="3200" w:hanging="400"/>
      </w:pPr>
      <w:rPr>
        <w:rFonts w:hint="default" w:ascii="Wingdings" w:hAnsi="Wingdings" w:cs="Wingdings"/>
      </w:rPr>
    </w:lvl>
    <w:lvl w:ilvl="6" w:tentative="0">
      <w:start w:val="1"/>
      <w:numFmt w:val="bullet"/>
      <w:lvlText w:val=""/>
      <w:lvlJc w:val="left"/>
      <w:pPr>
        <w:tabs>
          <w:tab w:val="left" w:pos="0"/>
        </w:tabs>
        <w:ind w:left="3600" w:hanging="400"/>
      </w:pPr>
      <w:rPr>
        <w:rFonts w:hint="default" w:ascii="Wingdings" w:hAnsi="Wingdings" w:cs="Wingdings"/>
      </w:rPr>
    </w:lvl>
    <w:lvl w:ilvl="7" w:tentative="0">
      <w:start w:val="1"/>
      <w:numFmt w:val="bullet"/>
      <w:lvlText w:val=""/>
      <w:lvlJc w:val="left"/>
      <w:pPr>
        <w:tabs>
          <w:tab w:val="left" w:pos="0"/>
        </w:tabs>
        <w:ind w:left="4000" w:hanging="400"/>
      </w:pPr>
      <w:rPr>
        <w:rFonts w:hint="default" w:ascii="Wingdings" w:hAnsi="Wingdings" w:cs="Wingdings"/>
      </w:rPr>
    </w:lvl>
    <w:lvl w:ilvl="8" w:tentative="0">
      <w:start w:val="1"/>
      <w:numFmt w:val="bullet"/>
      <w:lvlText w:val=""/>
      <w:lvlJc w:val="left"/>
      <w:pPr>
        <w:tabs>
          <w:tab w:val="left" w:pos="0"/>
        </w:tabs>
        <w:ind w:left="4400" w:hanging="400"/>
      </w:pPr>
      <w:rPr>
        <w:rFonts w:hint="default" w:ascii="Wingdings" w:hAnsi="Wingdings" w:cs="Wingdings"/>
      </w:rPr>
    </w:lvl>
  </w:abstractNum>
  <w:abstractNum w:abstractNumId="3">
    <w:nsid w:val="1F634C15"/>
    <w:multiLevelType w:val="multilevel"/>
    <w:tmpl w:val="1F634C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18A4069"/>
    <w:multiLevelType w:val="multilevel"/>
    <w:tmpl w:val="318A406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459765E"/>
    <w:multiLevelType w:val="multilevel"/>
    <w:tmpl w:val="3459765E"/>
    <w:lvl w:ilvl="0" w:tentative="0">
      <w:start w:val="13"/>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3AA46647"/>
    <w:multiLevelType w:val="multilevel"/>
    <w:tmpl w:val="3AA46647"/>
    <w:lvl w:ilvl="0" w:tentative="0">
      <w:start w:val="1"/>
      <w:numFmt w:val="decimal"/>
      <w:pStyle w:val="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9"/>
  </w:num>
  <w:num w:numId="2">
    <w:abstractNumId w:val="7"/>
  </w:num>
  <w:num w:numId="3">
    <w:abstractNumId w:val="4"/>
  </w:num>
  <w:num w:numId="4">
    <w:abstractNumId w:val="8"/>
  </w:num>
  <w:num w:numId="5">
    <w:abstractNumId w:val="10"/>
  </w:num>
  <w:num w:numId="6">
    <w:abstractNumId w:val="3"/>
  </w:num>
  <w:num w:numId="7">
    <w:abstractNumId w:val="1"/>
  </w:num>
  <w:num w:numId="8">
    <w:abstractNumId w:val="5"/>
  </w:num>
  <w:num w:numId="9">
    <w:abstractNumId w:val="2"/>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7795D"/>
    <w:rsid w:val="03611524"/>
    <w:rsid w:val="096168DE"/>
    <w:rsid w:val="0A12645E"/>
    <w:rsid w:val="0EF868E9"/>
    <w:rsid w:val="0FE50EF5"/>
    <w:rsid w:val="104B4DE1"/>
    <w:rsid w:val="15372CA7"/>
    <w:rsid w:val="15685863"/>
    <w:rsid w:val="15C5068C"/>
    <w:rsid w:val="1A4B52AF"/>
    <w:rsid w:val="1BBC5511"/>
    <w:rsid w:val="1CB369A2"/>
    <w:rsid w:val="1FBF393A"/>
    <w:rsid w:val="28B43155"/>
    <w:rsid w:val="308E7578"/>
    <w:rsid w:val="349C69DF"/>
    <w:rsid w:val="377A18C9"/>
    <w:rsid w:val="3A1105DA"/>
    <w:rsid w:val="3A3A1E13"/>
    <w:rsid w:val="3DEF01B7"/>
    <w:rsid w:val="49A01FC5"/>
    <w:rsid w:val="4B792CDC"/>
    <w:rsid w:val="4D3D03C8"/>
    <w:rsid w:val="55135D59"/>
    <w:rsid w:val="55FB6C1C"/>
    <w:rsid w:val="5A99268A"/>
    <w:rsid w:val="5ABF3A5C"/>
    <w:rsid w:val="61761ECF"/>
    <w:rsid w:val="68232E85"/>
    <w:rsid w:val="682B15F5"/>
    <w:rsid w:val="6D205895"/>
    <w:rsid w:val="7036127C"/>
    <w:rsid w:val="73E61131"/>
    <w:rsid w:val="75886832"/>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caption"/>
    <w:basedOn w:val="1"/>
    <w:next w:val="1"/>
    <w:unhideWhenUsed/>
    <w:qFormat/>
    <w:uiPriority w:val="0"/>
    <w:rPr>
      <w:b/>
      <w:bCs/>
    </w:r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Date"/>
    <w:basedOn w:val="1"/>
    <w:next w:val="1"/>
    <w:unhideWhenUsed/>
    <w:qFormat/>
    <w:uiPriority w:val="99"/>
    <w:pPr>
      <w:ind w:left="100" w:leftChars="2500"/>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Proposal"/>
    <w:basedOn w:val="5"/>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2025-03-28T07:35:30Z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